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ACD" w:rsidRPr="00043ACD" w:rsidRDefault="00043ACD" w:rsidP="00B8646D"/>
    <w:p w:rsidR="00043ACD" w:rsidRPr="00043ACD" w:rsidRDefault="00043ACD">
      <w:pPr>
        <w:pStyle w:val="Header"/>
        <w:spacing w:before="120" w:after="120" w:line="312" w:lineRule="auto"/>
        <w:jc w:val="center"/>
        <w:rPr>
          <w:rFonts w:ascii="Times New Roman" w:hAnsi="Times New Roman" w:cs="Times New Roman"/>
          <w:sz w:val="26"/>
          <w:szCs w:val="26"/>
        </w:rPr>
      </w:pPr>
    </w:p>
    <w:p w:rsidR="00043ACD" w:rsidRPr="00043ACD" w:rsidRDefault="00043ACD">
      <w:pPr>
        <w:pStyle w:val="ACEHeading0"/>
        <w:spacing w:before="120" w:after="120" w:line="312" w:lineRule="auto"/>
        <w:jc w:val="center"/>
        <w:rPr>
          <w:rFonts w:ascii="Times New Roman" w:hAnsi="Times New Roman" w:cs="Times New Roman"/>
          <w:sz w:val="26"/>
          <w:szCs w:val="26"/>
          <w:lang w:val="vi-VN"/>
        </w:rPr>
      </w:pPr>
    </w:p>
    <w:p w:rsidR="00043ACD" w:rsidRPr="00785AC3" w:rsidRDefault="00043ACD">
      <w:pPr>
        <w:pStyle w:val="Header"/>
        <w:spacing w:before="120" w:after="120" w:line="312" w:lineRule="auto"/>
        <w:jc w:val="center"/>
        <w:rPr>
          <w:rFonts w:ascii="Times New Roman" w:hAnsi="Times New Roman" w:cs="Times New Roman"/>
          <w:sz w:val="32"/>
          <w:szCs w:val="32"/>
          <w:lang w:val="vi-VN"/>
        </w:rPr>
      </w:pPr>
    </w:p>
    <w:p w:rsidR="005C7427" w:rsidRPr="00785AC3" w:rsidRDefault="005C7427">
      <w:pPr>
        <w:pStyle w:val="Header"/>
        <w:spacing w:before="120" w:after="120" w:line="312" w:lineRule="auto"/>
        <w:jc w:val="center"/>
        <w:rPr>
          <w:rFonts w:ascii="Times New Roman" w:hAnsi="Times New Roman" w:cs="Times New Roman"/>
          <w:b/>
          <w:sz w:val="32"/>
          <w:szCs w:val="32"/>
        </w:rPr>
      </w:pPr>
      <w:r w:rsidRPr="00785AC3">
        <w:rPr>
          <w:rFonts w:ascii="Times New Roman" w:hAnsi="Times New Roman" w:cs="Times New Roman"/>
          <w:b/>
          <w:sz w:val="32"/>
          <w:szCs w:val="32"/>
        </w:rPr>
        <w:t xml:space="preserve">TÀI LIỆU </w:t>
      </w:r>
      <w:r w:rsidR="00D07B13" w:rsidRPr="00785AC3">
        <w:rPr>
          <w:rFonts w:ascii="Times New Roman" w:hAnsi="Times New Roman" w:cs="Times New Roman"/>
          <w:b/>
          <w:sz w:val="32"/>
          <w:szCs w:val="32"/>
        </w:rPr>
        <w:t>GIỚI THIỆU</w:t>
      </w:r>
      <w:r w:rsidRPr="00785AC3">
        <w:rPr>
          <w:rFonts w:ascii="Times New Roman" w:hAnsi="Times New Roman" w:cs="Times New Roman"/>
          <w:b/>
          <w:sz w:val="32"/>
          <w:szCs w:val="32"/>
        </w:rPr>
        <w:t xml:space="preserve"> HỆ THỐNG </w:t>
      </w:r>
    </w:p>
    <w:p w:rsidR="00D77EDA" w:rsidRPr="00785AC3" w:rsidRDefault="00043ACD" w:rsidP="005C7427">
      <w:pPr>
        <w:pStyle w:val="Header"/>
        <w:spacing w:before="120" w:after="120" w:line="312" w:lineRule="auto"/>
        <w:jc w:val="center"/>
        <w:rPr>
          <w:rFonts w:ascii="Times New Roman" w:hAnsi="Times New Roman" w:cs="Times New Roman"/>
          <w:b/>
          <w:sz w:val="32"/>
          <w:szCs w:val="32"/>
        </w:rPr>
      </w:pPr>
      <w:r w:rsidRPr="00785AC3">
        <w:rPr>
          <w:rFonts w:ascii="Times New Roman" w:hAnsi="Times New Roman" w:cs="Times New Roman"/>
          <w:b/>
          <w:sz w:val="32"/>
          <w:szCs w:val="32"/>
        </w:rPr>
        <w:t>DỊCH VỤ THUẾ ĐIỆN TỬ</w:t>
      </w:r>
      <w:r w:rsidR="005C7427" w:rsidRPr="00785AC3">
        <w:rPr>
          <w:rFonts w:ascii="Times New Roman" w:hAnsi="Times New Roman" w:cs="Times New Roman"/>
          <w:b/>
          <w:sz w:val="32"/>
          <w:szCs w:val="32"/>
        </w:rPr>
        <w:t xml:space="preserve"> </w:t>
      </w:r>
      <w:r w:rsidR="00060F9F" w:rsidRPr="00785AC3">
        <w:rPr>
          <w:rFonts w:ascii="Times New Roman" w:hAnsi="Times New Roman" w:cs="Times New Roman"/>
          <w:b/>
          <w:sz w:val="32"/>
          <w:szCs w:val="32"/>
        </w:rPr>
        <w:t>(ETAX SERVICE)</w:t>
      </w:r>
    </w:p>
    <w:p w:rsidR="00043ACD" w:rsidRDefault="00E468EA">
      <w:pPr>
        <w:spacing w:before="120" w:after="120" w:line="312" w:lineRule="auto"/>
        <w:jc w:val="center"/>
        <w:rPr>
          <w:rFonts w:ascii="Times New Roman" w:hAnsi="Times New Roman" w:cs="Times New Roman"/>
          <w:color w:val="FF0000"/>
          <w:sz w:val="32"/>
          <w:szCs w:val="32"/>
        </w:rPr>
      </w:pPr>
      <w:hyperlink r:id="rId9" w:history="1">
        <w:r w:rsidRPr="008D258D">
          <w:rPr>
            <w:rStyle w:val="Hyperlink"/>
            <w:rFonts w:ascii="Times New Roman" w:hAnsi="Times New Roman" w:cs="Times New Roman"/>
            <w:sz w:val="32"/>
            <w:szCs w:val="32"/>
          </w:rPr>
          <w:t>https://thuedientu.gdt.gov.vn/</w:t>
        </w:r>
      </w:hyperlink>
    </w:p>
    <w:p w:rsidR="00725B89" w:rsidRPr="00785AC3" w:rsidRDefault="00725B89">
      <w:pPr>
        <w:spacing w:before="120" w:after="120" w:line="312" w:lineRule="auto"/>
        <w:jc w:val="center"/>
        <w:rPr>
          <w:rFonts w:ascii="Times New Roman" w:hAnsi="Times New Roman" w:cs="Times New Roman"/>
          <w:b/>
          <w:sz w:val="32"/>
          <w:szCs w:val="32"/>
        </w:rPr>
      </w:pPr>
    </w:p>
    <w:p w:rsidR="00043ACD" w:rsidRPr="00785AC3" w:rsidRDefault="00043ACD" w:rsidP="00A4331B">
      <w:pPr>
        <w:spacing w:before="120" w:after="120" w:line="312" w:lineRule="auto"/>
        <w:jc w:val="center"/>
        <w:rPr>
          <w:rFonts w:ascii="Times New Roman" w:hAnsi="Times New Roman" w:cs="Times New Roman"/>
          <w:b/>
          <w:sz w:val="32"/>
          <w:szCs w:val="32"/>
          <w:lang w:val="vi-VN"/>
        </w:rPr>
      </w:pPr>
      <w:r w:rsidRPr="00785AC3">
        <w:rPr>
          <w:rFonts w:ascii="Times New Roman" w:hAnsi="Times New Roman" w:cs="Times New Roman"/>
          <w:b/>
          <w:sz w:val="32"/>
          <w:szCs w:val="32"/>
          <w:lang w:val="vi-VN"/>
        </w:rPr>
        <w:t>DÀNH CHO NGƯỜI NỘP THUẾ</w:t>
      </w:r>
      <w:r w:rsidR="007362F5" w:rsidRPr="00785AC3">
        <w:rPr>
          <w:rFonts w:ascii="Times New Roman" w:hAnsi="Times New Roman" w:cs="Times New Roman"/>
          <w:b/>
          <w:sz w:val="32"/>
          <w:szCs w:val="32"/>
        </w:rPr>
        <w:t xml:space="preserve"> </w:t>
      </w:r>
    </w:p>
    <w:p w:rsidR="005B163D" w:rsidRPr="00785AC3" w:rsidRDefault="00043ACD" w:rsidP="005B163D">
      <w:pPr>
        <w:pStyle w:val="s19"/>
        <w:spacing w:before="0" w:beforeAutospacing="0" w:after="0" w:afterAutospacing="0"/>
        <w:ind w:firstLine="720"/>
        <w:jc w:val="both"/>
        <w:rPr>
          <w:rStyle w:val="bumpedfont15"/>
          <w:color w:val="000000" w:themeColor="text1"/>
          <w:sz w:val="28"/>
          <w:szCs w:val="28"/>
        </w:rPr>
      </w:pPr>
      <w:r w:rsidRPr="00785AC3">
        <w:rPr>
          <w:b/>
          <w:sz w:val="32"/>
          <w:szCs w:val="32"/>
        </w:rPr>
        <w:br w:type="page"/>
      </w:r>
      <w:r w:rsidR="005B163D" w:rsidRPr="00785AC3">
        <w:rPr>
          <w:rStyle w:val="bumpedfont15"/>
          <w:color w:val="000000" w:themeColor="text1"/>
          <w:sz w:val="28"/>
          <w:szCs w:val="28"/>
        </w:rPr>
        <w:lastRenderedPageBreak/>
        <w:t>Cơ quan thuế xin gửi lời chào trân trọng và cảm ơn sự hợp tác của Quý Doanh nghiệp, tổ chức (Người nộp thuế) trong việc thực hiện nghĩa vụ thuế.</w:t>
      </w:r>
    </w:p>
    <w:p w:rsidR="005B163D" w:rsidRPr="00785AC3" w:rsidRDefault="005B163D" w:rsidP="005B163D">
      <w:pPr>
        <w:spacing w:after="0" w:line="240" w:lineRule="auto"/>
        <w:ind w:firstLine="720"/>
        <w:jc w:val="both"/>
        <w:rPr>
          <w:rFonts w:ascii="Times New Roman" w:hAnsi="Times New Roman" w:cs="Times New Roman"/>
          <w:color w:val="000000" w:themeColor="text1"/>
          <w:sz w:val="28"/>
          <w:szCs w:val="28"/>
        </w:rPr>
      </w:pPr>
      <w:r w:rsidRPr="00785AC3">
        <w:rPr>
          <w:rStyle w:val="bumpedfont15"/>
          <w:rFonts w:ascii="Times New Roman" w:hAnsi="Times New Roman" w:cs="Times New Roman"/>
          <w:color w:val="000000" w:themeColor="text1"/>
          <w:sz w:val="28"/>
          <w:szCs w:val="28"/>
        </w:rPr>
        <w:t xml:space="preserve">Với mục tiêu tạo điều kiện tốt nhất để Người nộp thuế thực hiện tốt chính sách pháp luật thuế, ngành Thuế sẽ triển khai mở rộng hệ thống Dịch vụ thuế điện tử (eTax) thay thế hệ thống Khai thuế điện tử (nhantokhai.gdt.gov.vn), Nộp thuế điện tử (nopthue.gdt.gov.vn) đang cung cấp </w:t>
      </w:r>
      <w:r w:rsidRPr="00785AC3">
        <w:rPr>
          <w:rFonts w:ascii="Times New Roman" w:hAnsi="Times New Roman" w:cs="Times New Roman"/>
          <w:color w:val="000000" w:themeColor="text1"/>
          <w:sz w:val="28"/>
          <w:szCs w:val="28"/>
        </w:rPr>
        <w:t>cho các doanh nghiệp</w:t>
      </w:r>
      <w:r w:rsidRPr="00785AC3">
        <w:rPr>
          <w:rFonts w:ascii="Times New Roman" w:hAnsi="Times New Roman" w:cs="Times New Roman"/>
          <w:color w:val="000000" w:themeColor="text1"/>
          <w:sz w:val="28"/>
          <w:szCs w:val="28"/>
          <w:lang w:val="vi-VN"/>
        </w:rPr>
        <w:t xml:space="preserve">, đồng thời bổ sung thêm một số tính năng mới. Đây cũng là tiền đề cho hệ thống thuế điện tử </w:t>
      </w:r>
      <w:r w:rsidRPr="00785AC3">
        <w:rPr>
          <w:rFonts w:ascii="Times New Roman" w:hAnsi="Times New Roman" w:cs="Times New Roman"/>
          <w:color w:val="000000" w:themeColor="text1"/>
          <w:sz w:val="28"/>
          <w:szCs w:val="28"/>
        </w:rPr>
        <w:t xml:space="preserve">- một cửa - tập trung </w:t>
      </w:r>
      <w:r w:rsidRPr="00785AC3">
        <w:rPr>
          <w:rFonts w:ascii="Times New Roman" w:hAnsi="Times New Roman" w:cs="Times New Roman"/>
          <w:color w:val="000000" w:themeColor="text1"/>
          <w:sz w:val="28"/>
          <w:szCs w:val="28"/>
          <w:lang w:val="vi-VN"/>
        </w:rPr>
        <w:t>cung cấp toàn bộ</w:t>
      </w:r>
      <w:r w:rsidR="00E00B3A" w:rsidRPr="00785AC3">
        <w:rPr>
          <w:rFonts w:ascii="Times New Roman" w:hAnsi="Times New Roman" w:cs="Times New Roman"/>
          <w:color w:val="000000" w:themeColor="text1"/>
          <w:sz w:val="28"/>
          <w:szCs w:val="28"/>
        </w:rPr>
        <w:t xml:space="preserve"> </w:t>
      </w:r>
      <w:r w:rsidRPr="00785AC3">
        <w:rPr>
          <w:rFonts w:ascii="Times New Roman" w:hAnsi="Times New Roman" w:cs="Times New Roman"/>
          <w:color w:val="000000" w:themeColor="text1"/>
          <w:sz w:val="28"/>
          <w:szCs w:val="28"/>
          <w:lang w:val="vi-VN"/>
        </w:rPr>
        <w:t>các dịch vụ về giao dịch thuế điện tử cho doanh nghiệp, cá nhân trên cả nước trong thời gian tới.</w:t>
      </w:r>
    </w:p>
    <w:p w:rsidR="000A152B" w:rsidRPr="00785AC3" w:rsidRDefault="000A152B" w:rsidP="000A152B">
      <w:pPr>
        <w:spacing w:after="0" w:line="240" w:lineRule="auto"/>
        <w:ind w:firstLine="72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rPr>
        <w:t xml:space="preserve">Từ tháng 12/2017, hệ thống đã được triển khai cho toàn bộ doanh nghiệp thuộc quản lý của các Cơ quan thuế tỉnh Phú Thọ, Bắc Ninh. Trong </w:t>
      </w:r>
      <w:r w:rsidRPr="00785AC3">
        <w:rPr>
          <w:rFonts w:ascii="Times New Roman" w:hAnsi="Times New Roman" w:cs="Times New Roman"/>
          <w:b/>
          <w:color w:val="000000" w:themeColor="text1"/>
          <w:sz w:val="28"/>
          <w:szCs w:val="28"/>
        </w:rPr>
        <w:t>tháng 5/2018</w:t>
      </w:r>
      <w:r w:rsidRPr="00785AC3">
        <w:rPr>
          <w:rFonts w:ascii="Times New Roman" w:hAnsi="Times New Roman" w:cs="Times New Roman"/>
          <w:color w:val="000000" w:themeColor="text1"/>
          <w:sz w:val="28"/>
          <w:szCs w:val="28"/>
        </w:rPr>
        <w:t xml:space="preserve"> sẽ triển khai mở rộng tiếp theo cho 13 tỉnh: Lào Cai, Điện Biên, Hòa Bình, Lai Châu, Thái Nguyên, Bắc Giang, Hà Giang, Bắc Cạn, Cao Bằng, Lạng Sơn, Hải Dương, Hưng Yên, Yên Bái</w:t>
      </w:r>
      <w:r w:rsidRPr="00785AC3">
        <w:rPr>
          <w:rFonts w:ascii="Times New Roman" w:hAnsi="Times New Roman" w:cs="Times New Roman"/>
          <w:color w:val="000000" w:themeColor="text1"/>
          <w:sz w:val="28"/>
          <w:szCs w:val="28"/>
          <w:lang w:val="vi-VN"/>
        </w:rPr>
        <w:t>.</w:t>
      </w:r>
    </w:p>
    <w:p w:rsidR="00F744A9" w:rsidRPr="00F744A9" w:rsidRDefault="00F744A9" w:rsidP="000A152B">
      <w:pPr>
        <w:spacing w:after="0" w:line="240" w:lineRule="auto"/>
        <w:ind w:firstLine="720"/>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 xml:space="preserve">Là hệ thống thay thế cho hệ thống khai thuế, nộp thuế điện tử, eTax đáp ứng hoàn toàn các chức năng của các hệ thống này. Đồng thời, để tạo thuận lợi cho người nộp thuế tiếp cận với hệ thống eTax được dễ dàng, thuận tiện, phân hệ khai thuế, nộp thuế trên eTax được thiết kế tương đồng và đáp ứng hoàn toàn như hệ thống khai thuế, nộp thuế điện tử tại các trang web </w:t>
      </w:r>
      <w:r w:rsidR="0058125B">
        <w:rPr>
          <w:rFonts w:ascii="Times New Roman" w:hAnsi="Times New Roman" w:cs="Times New Roman"/>
          <w:b/>
          <w:color w:val="000000" w:themeColor="text1"/>
          <w:sz w:val="28"/>
          <w:szCs w:val="28"/>
        </w:rPr>
        <w:t xml:space="preserve">nhantokhai.gdt.gov.vn, nopthue.gdt.gov.vn </w:t>
      </w:r>
      <w:r>
        <w:rPr>
          <w:rFonts w:ascii="Times New Roman" w:hAnsi="Times New Roman" w:cs="Times New Roman"/>
          <w:b/>
          <w:color w:val="000000" w:themeColor="text1"/>
          <w:sz w:val="28"/>
          <w:szCs w:val="28"/>
        </w:rPr>
        <w:t>mà người nộp thuế sử dụng trước đây.</w:t>
      </w:r>
      <w:r w:rsidR="008A0742">
        <w:rPr>
          <w:rFonts w:ascii="Times New Roman" w:hAnsi="Times New Roman" w:cs="Times New Roman"/>
          <w:b/>
          <w:color w:val="000000" w:themeColor="text1"/>
          <w:sz w:val="28"/>
          <w:szCs w:val="28"/>
        </w:rPr>
        <w:t xml:space="preserve"> Các phân hệ khác cũng được bố trí trực quan và khoa học để người nộp thuế có thể dễ dàng tìm hiểu và sử dụng.</w:t>
      </w:r>
    </w:p>
    <w:p w:rsidR="000A152B" w:rsidRPr="00785AC3" w:rsidRDefault="000A152B" w:rsidP="000A152B">
      <w:pPr>
        <w:spacing w:after="0" w:line="240" w:lineRule="auto"/>
        <w:ind w:firstLine="72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rPr>
        <w:t>Sau khi hệ thống eTax vào sử dụng</w:t>
      </w:r>
      <w:r w:rsidRPr="00785AC3">
        <w:rPr>
          <w:rFonts w:ascii="Times New Roman" w:hAnsi="Times New Roman" w:cs="Times New Roman"/>
          <w:color w:val="000000" w:themeColor="text1"/>
          <w:sz w:val="28"/>
          <w:szCs w:val="28"/>
          <w:lang w:val="vi-VN"/>
        </w:rPr>
        <w:t>,</w:t>
      </w:r>
      <w:r w:rsidRPr="00785AC3">
        <w:rPr>
          <w:rFonts w:ascii="Times New Roman" w:hAnsi="Times New Roman" w:cs="Times New Roman"/>
          <w:color w:val="000000" w:themeColor="text1"/>
          <w:sz w:val="28"/>
          <w:szCs w:val="28"/>
        </w:rPr>
        <w:t xml:space="preserve"> quý vị sẽ </w:t>
      </w:r>
      <w:r w:rsidRPr="00785AC3">
        <w:rPr>
          <w:rFonts w:ascii="Times New Roman" w:hAnsi="Times New Roman" w:cs="Times New Roman"/>
          <w:color w:val="000000" w:themeColor="text1"/>
          <w:sz w:val="28"/>
          <w:szCs w:val="28"/>
          <w:lang w:val="vi-VN"/>
        </w:rPr>
        <w:t xml:space="preserve">dừng sử dụng hệ thống </w:t>
      </w:r>
      <w:r w:rsidRPr="00785AC3">
        <w:rPr>
          <w:rFonts w:ascii="Times New Roman" w:hAnsi="Times New Roman" w:cs="Times New Roman"/>
          <w:color w:val="000000" w:themeColor="text1"/>
          <w:sz w:val="28"/>
          <w:szCs w:val="28"/>
        </w:rPr>
        <w:t xml:space="preserve">kê khai, nộp thuế </w:t>
      </w:r>
      <w:r w:rsidRPr="00785AC3">
        <w:rPr>
          <w:rFonts w:ascii="Times New Roman" w:hAnsi="Times New Roman" w:cs="Times New Roman"/>
          <w:color w:val="000000" w:themeColor="text1"/>
          <w:sz w:val="28"/>
          <w:szCs w:val="28"/>
          <w:lang w:val="vi-VN"/>
        </w:rPr>
        <w:t xml:space="preserve">điện tử </w:t>
      </w:r>
      <w:r w:rsidRPr="00785AC3">
        <w:rPr>
          <w:rFonts w:ascii="Times New Roman" w:hAnsi="Times New Roman" w:cs="Times New Roman"/>
          <w:color w:val="000000" w:themeColor="text1"/>
          <w:sz w:val="28"/>
          <w:szCs w:val="28"/>
        </w:rPr>
        <w:t xml:space="preserve">cũ. Để đảm bảo </w:t>
      </w:r>
      <w:r w:rsidRPr="00785AC3">
        <w:rPr>
          <w:rFonts w:ascii="Times New Roman" w:hAnsi="Times New Roman" w:cs="Times New Roman"/>
          <w:color w:val="000000" w:themeColor="text1"/>
          <w:sz w:val="28"/>
          <w:szCs w:val="28"/>
          <w:lang w:val="vi-VN"/>
        </w:rPr>
        <w:t xml:space="preserve">việc </w:t>
      </w:r>
      <w:r w:rsidRPr="00785AC3">
        <w:rPr>
          <w:rFonts w:ascii="Times New Roman" w:hAnsi="Times New Roman" w:cs="Times New Roman"/>
          <w:color w:val="000000" w:themeColor="text1"/>
          <w:sz w:val="28"/>
          <w:szCs w:val="28"/>
        </w:rPr>
        <w:t>chuyển đổi</w:t>
      </w:r>
      <w:r w:rsidRPr="00785AC3">
        <w:rPr>
          <w:rFonts w:ascii="Times New Roman" w:hAnsi="Times New Roman" w:cs="Times New Roman"/>
          <w:color w:val="000000" w:themeColor="text1"/>
          <w:sz w:val="28"/>
          <w:szCs w:val="28"/>
          <w:lang w:val="vi-VN"/>
        </w:rPr>
        <w:t xml:space="preserve"> sang sử dụng hệ thống Dịch vụ Thuế điện tử được thuận lợi,</w:t>
      </w:r>
      <w:r w:rsidRPr="00785AC3">
        <w:rPr>
          <w:rFonts w:ascii="Times New Roman" w:hAnsi="Times New Roman" w:cs="Times New Roman"/>
          <w:color w:val="000000" w:themeColor="text1"/>
          <w:sz w:val="28"/>
          <w:szCs w:val="28"/>
        </w:rPr>
        <w:t xml:space="preserve"> sự phối hợp của quý vị với </w:t>
      </w:r>
      <w:r w:rsidRPr="00785AC3">
        <w:rPr>
          <w:rFonts w:ascii="Times New Roman" w:hAnsi="Times New Roman" w:cs="Times New Roman"/>
          <w:color w:val="000000" w:themeColor="text1"/>
          <w:sz w:val="28"/>
          <w:szCs w:val="28"/>
          <w:lang w:val="vi-VN"/>
        </w:rPr>
        <w:t xml:space="preserve">Cơ quan thuế </w:t>
      </w:r>
      <w:r w:rsidRPr="00785AC3">
        <w:rPr>
          <w:rFonts w:ascii="Times New Roman" w:hAnsi="Times New Roman" w:cs="Times New Roman"/>
          <w:color w:val="000000" w:themeColor="text1"/>
          <w:sz w:val="28"/>
          <w:szCs w:val="28"/>
        </w:rPr>
        <w:t>là rất quan trọng trong</w:t>
      </w:r>
      <w:r w:rsidRPr="00785AC3">
        <w:rPr>
          <w:rFonts w:ascii="Times New Roman" w:hAnsi="Times New Roman" w:cs="Times New Roman"/>
          <w:color w:val="000000" w:themeColor="text1"/>
          <w:sz w:val="28"/>
          <w:szCs w:val="28"/>
          <w:lang w:val="vi-VN"/>
        </w:rPr>
        <w:t xml:space="preserve"> việc thông báo, phản hồi sớm cho Cơ quan thuế quản </w:t>
      </w:r>
      <w:r w:rsidRPr="00785AC3">
        <w:rPr>
          <w:rFonts w:ascii="Times New Roman" w:hAnsi="Times New Roman" w:cs="Times New Roman"/>
          <w:color w:val="000000" w:themeColor="text1"/>
          <w:sz w:val="28"/>
          <w:szCs w:val="28"/>
        </w:rPr>
        <w:t>lý</w:t>
      </w:r>
      <w:r w:rsidR="008A0742">
        <w:rPr>
          <w:rFonts w:ascii="Times New Roman" w:hAnsi="Times New Roman" w:cs="Times New Roman"/>
          <w:color w:val="000000" w:themeColor="text1"/>
          <w:sz w:val="28"/>
          <w:szCs w:val="28"/>
        </w:rPr>
        <w:t xml:space="preserve"> </w:t>
      </w:r>
      <w:r w:rsidRPr="00785AC3">
        <w:rPr>
          <w:rFonts w:ascii="Times New Roman" w:hAnsi="Times New Roman" w:cs="Times New Roman"/>
          <w:color w:val="000000" w:themeColor="text1"/>
          <w:sz w:val="28"/>
          <w:szCs w:val="28"/>
        </w:rPr>
        <w:t>trực tiếp về những khó khăn mà quý vị gặp phải trong quá trình sử dụng.</w:t>
      </w:r>
    </w:p>
    <w:p w:rsidR="00F744A9" w:rsidRPr="00CB1CD9" w:rsidRDefault="00F744A9" w:rsidP="00F744A9">
      <w:pPr>
        <w:spacing w:before="120" w:after="0" w:line="240" w:lineRule="auto"/>
        <w:jc w:val="both"/>
        <w:rPr>
          <w:rFonts w:ascii="Times New Roman" w:hAnsi="Times New Roman" w:cs="Times New Roman"/>
          <w:b/>
          <w:color w:val="000000" w:themeColor="text1"/>
          <w:sz w:val="32"/>
          <w:szCs w:val="32"/>
          <w:lang w:val="vi-VN"/>
        </w:rPr>
      </w:pPr>
      <w:r w:rsidRPr="00CB1CD9">
        <w:rPr>
          <w:rFonts w:ascii="Times New Roman" w:hAnsi="Times New Roman" w:cs="Times New Roman"/>
          <w:b/>
          <w:color w:val="000000" w:themeColor="text1"/>
          <w:sz w:val="32"/>
          <w:szCs w:val="32"/>
          <w:lang w:val="vi-VN"/>
        </w:rPr>
        <w:t>Truy cập eTax như thế nào?</w:t>
      </w:r>
    </w:p>
    <w:p w:rsidR="00F744A9" w:rsidRPr="00785AC3" w:rsidRDefault="00F744A9" w:rsidP="00F744A9">
      <w:pPr>
        <w:spacing w:after="0" w:line="240" w:lineRule="auto"/>
        <w:ind w:firstLine="72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Đối với các doanh nghiệp đã giao dịch với Cơ quan thuế trên các hệ thống Khai thuế, Nộp thuế </w:t>
      </w:r>
      <w:r w:rsidRPr="00785AC3">
        <w:rPr>
          <w:rFonts w:ascii="Times New Roman" w:hAnsi="Times New Roman" w:cs="Times New Roman"/>
          <w:color w:val="000000" w:themeColor="text1"/>
          <w:sz w:val="28"/>
          <w:szCs w:val="28"/>
        </w:rPr>
        <w:t xml:space="preserve">điện tử </w:t>
      </w:r>
      <w:r w:rsidRPr="00785AC3">
        <w:rPr>
          <w:rFonts w:ascii="Times New Roman" w:hAnsi="Times New Roman" w:cs="Times New Roman"/>
          <w:color w:val="000000" w:themeColor="text1"/>
          <w:sz w:val="28"/>
          <w:szCs w:val="28"/>
          <w:lang w:val="vi-VN"/>
        </w:rPr>
        <w:t>(đã có tài khoản giao dịch), mọi thông tin về tài khoản giao dịch và hồ sơ của quý vị sẽ được chuyển sang hệ thống eTax để quý vị tiếp tục sử dụng các dịch vụ của Cơ quan thuế mà không phải đăng ký lại. Cách thức truy cập như sau:</w:t>
      </w:r>
    </w:p>
    <w:p w:rsidR="00F744A9" w:rsidRPr="00785AC3" w:rsidRDefault="00F744A9" w:rsidP="00F744A9">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Trường hợp người sử dụng có mật khẩu của hệ thống Nộp thuế điện tử đã sử dụng trước đó tại website nopthue.gdt.gov.vn, đăng nhập vào eTax bằng tài khoản: MST-QL (ví dụ: 0100231226-QL), mật khẩu là mật khẩu đăng nhập vào hệ thống Nộp thuế điện tử, để sử dụng tất cả các dịch vụ: Khai thuế; Hoàn thuế; Nộp thuế; Tra cứu; Quản lý và phân quyền tài khoản. Từ tài khoản này, có thể tạo, phân quyền cho các tài khoản phụ (phân quyền theo chức năng) tùy theo yêu cầu quản lý của doanh nghiệp, cách thức phân quyền chi tiết quý vị có thể tải tại phần hướng dẫn sử dụng ứng dụng.</w:t>
      </w:r>
    </w:p>
    <w:p w:rsidR="00F744A9" w:rsidRPr="00785AC3" w:rsidRDefault="00F744A9" w:rsidP="00F744A9">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Trường hợp người sử dụng có mật khẩu của hệ thống Khai thuế điện tử đã sử dụng trước đó tại website nhantokhai.gdt.gov.vn, đăng nhập vào eTax bằng tài </w:t>
      </w:r>
      <w:r w:rsidRPr="00785AC3">
        <w:rPr>
          <w:rFonts w:ascii="Times New Roman" w:hAnsi="Times New Roman" w:cs="Times New Roman"/>
          <w:color w:val="000000" w:themeColor="text1"/>
          <w:sz w:val="28"/>
          <w:szCs w:val="28"/>
          <w:lang w:val="vi-VN"/>
        </w:rPr>
        <w:lastRenderedPageBreak/>
        <w:t>khoản: MST (ví dụ: 0100231226), mật khẩu là mật khẩu đăng nhập vào hệ thống Khai thuế điện tử, để sử dụng dịch vụ Khai thuế; Hoàn thuế; Tra cứu.</w:t>
      </w:r>
    </w:p>
    <w:p w:rsidR="005B163D" w:rsidRPr="00CB1CD9" w:rsidRDefault="005B163D" w:rsidP="005B163D">
      <w:pPr>
        <w:spacing w:before="120" w:after="0" w:line="240" w:lineRule="auto"/>
        <w:jc w:val="both"/>
        <w:rPr>
          <w:rFonts w:ascii="Times New Roman" w:hAnsi="Times New Roman" w:cs="Times New Roman"/>
          <w:b/>
          <w:color w:val="000000" w:themeColor="text1"/>
          <w:sz w:val="32"/>
          <w:szCs w:val="32"/>
          <w:lang w:val="vi-VN"/>
        </w:rPr>
      </w:pPr>
      <w:r w:rsidRPr="00CB1CD9">
        <w:rPr>
          <w:rFonts w:ascii="Times New Roman" w:hAnsi="Times New Roman" w:cs="Times New Roman"/>
          <w:b/>
          <w:color w:val="000000" w:themeColor="text1"/>
          <w:sz w:val="32"/>
          <w:szCs w:val="32"/>
          <w:lang w:val="vi-VN"/>
        </w:rPr>
        <w:t>ETax có gì mới?</w:t>
      </w:r>
    </w:p>
    <w:p w:rsidR="005B163D" w:rsidRPr="00785AC3" w:rsidRDefault="005B163D" w:rsidP="005B163D">
      <w:pPr>
        <w:spacing w:after="0" w:line="240" w:lineRule="auto"/>
        <w:ind w:firstLine="72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rPr>
        <w:t xml:space="preserve">Với hệ thống </w:t>
      </w:r>
      <w:r w:rsidRPr="00785AC3">
        <w:rPr>
          <w:rFonts w:ascii="Times New Roman" w:hAnsi="Times New Roman" w:cs="Times New Roman"/>
          <w:color w:val="000000" w:themeColor="text1"/>
          <w:sz w:val="28"/>
          <w:szCs w:val="28"/>
          <w:lang w:val="vi-VN"/>
        </w:rPr>
        <w:t xml:space="preserve">Dịch vụ </w:t>
      </w:r>
      <w:r w:rsidRPr="00785AC3">
        <w:rPr>
          <w:rFonts w:ascii="Times New Roman" w:hAnsi="Times New Roman" w:cs="Times New Roman"/>
          <w:color w:val="000000" w:themeColor="text1"/>
          <w:sz w:val="28"/>
          <w:szCs w:val="28"/>
        </w:rPr>
        <w:t xml:space="preserve">Thuế điện </w:t>
      </w:r>
      <w:r w:rsidRPr="00785AC3">
        <w:rPr>
          <w:rFonts w:ascii="Times New Roman" w:hAnsi="Times New Roman" w:cs="Times New Roman"/>
          <w:color w:val="000000" w:themeColor="text1"/>
          <w:sz w:val="28"/>
          <w:szCs w:val="28"/>
          <w:lang w:val="vi-VN"/>
        </w:rPr>
        <w:t>tử - eTax</w:t>
      </w:r>
      <w:r w:rsidRPr="00785AC3">
        <w:rPr>
          <w:rFonts w:ascii="Times New Roman" w:hAnsi="Times New Roman" w:cs="Times New Roman"/>
          <w:color w:val="000000" w:themeColor="text1"/>
          <w:sz w:val="28"/>
          <w:szCs w:val="28"/>
        </w:rPr>
        <w:t xml:space="preserve">, quý vị có thể tiếp cận và quản lý tất cả các dịch vụ thuế điện tử </w:t>
      </w:r>
      <w:r w:rsidRPr="00785AC3">
        <w:rPr>
          <w:rFonts w:ascii="Times New Roman" w:hAnsi="Times New Roman" w:cs="Times New Roman"/>
          <w:color w:val="000000" w:themeColor="text1"/>
          <w:sz w:val="28"/>
          <w:szCs w:val="28"/>
          <w:lang w:val="vi-VN"/>
        </w:rPr>
        <w:t>trên một hệ thống duy nhất thay vì phải đăng nhập vào nhiều ứng dụng khác nhau như trước đây</w:t>
      </w:r>
      <w:r w:rsidRPr="00785AC3">
        <w:rPr>
          <w:rFonts w:ascii="Times New Roman" w:hAnsi="Times New Roman" w:cs="Times New Roman"/>
          <w:color w:val="000000" w:themeColor="text1"/>
          <w:sz w:val="28"/>
          <w:szCs w:val="28"/>
        </w:rPr>
        <w:t>.</w:t>
      </w:r>
      <w:r w:rsidRPr="00785AC3">
        <w:rPr>
          <w:rFonts w:ascii="Times New Roman" w:hAnsi="Times New Roman" w:cs="Times New Roman"/>
          <w:color w:val="000000" w:themeColor="text1"/>
          <w:sz w:val="28"/>
          <w:szCs w:val="28"/>
          <w:lang w:val="vi-VN"/>
        </w:rPr>
        <w:t xml:space="preserve">Một số </w:t>
      </w:r>
      <w:r w:rsidRPr="00785AC3">
        <w:rPr>
          <w:rFonts w:ascii="Times New Roman" w:hAnsi="Times New Roman" w:cs="Times New Roman"/>
          <w:color w:val="000000" w:themeColor="text1"/>
          <w:sz w:val="28"/>
          <w:szCs w:val="28"/>
        </w:rPr>
        <w:t xml:space="preserve">tính năng nổi bật của hệ thống Thuế điện tử </w:t>
      </w:r>
      <w:r w:rsidRPr="00785AC3">
        <w:rPr>
          <w:rFonts w:ascii="Times New Roman" w:hAnsi="Times New Roman" w:cs="Times New Roman"/>
          <w:color w:val="000000" w:themeColor="text1"/>
          <w:sz w:val="28"/>
          <w:szCs w:val="28"/>
          <w:lang w:val="vi-VN"/>
        </w:rPr>
        <w:t>- eTax</w:t>
      </w:r>
      <w:r w:rsidRPr="00785AC3">
        <w:rPr>
          <w:rFonts w:ascii="Times New Roman" w:hAnsi="Times New Roman" w:cs="Times New Roman"/>
          <w:color w:val="000000" w:themeColor="text1"/>
          <w:sz w:val="28"/>
          <w:szCs w:val="28"/>
        </w:rPr>
        <w:t>:</w:t>
      </w:r>
    </w:p>
    <w:p w:rsidR="005B163D" w:rsidRPr="00785AC3" w:rsidRDefault="005B163D"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lang w:val="vi-VN"/>
        </w:rPr>
        <w:t>Đăng nhập vào</w:t>
      </w:r>
      <w:r w:rsidRPr="00785AC3">
        <w:rPr>
          <w:rFonts w:ascii="Times New Roman" w:hAnsi="Times New Roman" w:cs="Times New Roman"/>
          <w:color w:val="000000" w:themeColor="text1"/>
          <w:sz w:val="28"/>
          <w:szCs w:val="28"/>
        </w:rPr>
        <w:t xml:space="preserve"> 01 </w:t>
      </w:r>
      <w:r w:rsidRPr="00785AC3">
        <w:rPr>
          <w:rFonts w:ascii="Times New Roman" w:hAnsi="Times New Roman" w:cs="Times New Roman"/>
          <w:color w:val="000000" w:themeColor="text1"/>
          <w:sz w:val="28"/>
          <w:szCs w:val="28"/>
          <w:lang w:val="vi-VN"/>
        </w:rPr>
        <w:t>hệ thống</w:t>
      </w:r>
      <w:r w:rsidRPr="00785AC3">
        <w:rPr>
          <w:rFonts w:ascii="Times New Roman" w:hAnsi="Times New Roman" w:cs="Times New Roman"/>
          <w:color w:val="000000" w:themeColor="text1"/>
          <w:sz w:val="28"/>
          <w:szCs w:val="28"/>
        </w:rPr>
        <w:t xml:space="preserve"> để sử dụng tất cả các dịch vụ, quản lý tất cả các hồ sơ thuế mà không cần thay đổi địa chỉ trang web hay đăng nhập lại hệ thống.</w:t>
      </w:r>
      <w:r w:rsidRPr="00785AC3">
        <w:rPr>
          <w:rFonts w:ascii="Times New Roman" w:hAnsi="Times New Roman" w:cs="Times New Roman"/>
          <w:color w:val="000000" w:themeColor="text1"/>
          <w:sz w:val="28"/>
          <w:szCs w:val="28"/>
          <w:lang w:val="vi-VN"/>
        </w:rPr>
        <w:t xml:space="preserve"> Điều này sẽ giúp </w:t>
      </w:r>
      <w:r w:rsidRPr="00785AC3">
        <w:rPr>
          <w:rFonts w:ascii="Times New Roman" w:hAnsi="Times New Roman" w:cs="Times New Roman"/>
          <w:color w:val="000000" w:themeColor="text1"/>
          <w:sz w:val="28"/>
          <w:szCs w:val="28"/>
        </w:rPr>
        <w:t>quý vị dễ dàng thực hiện đầy đủ các bước trong các quy trình kê khai thuế, nộp thuế,</w:t>
      </w:r>
      <w:r w:rsidRPr="00785AC3">
        <w:rPr>
          <w:rFonts w:ascii="Times New Roman" w:hAnsi="Times New Roman" w:cs="Times New Roman"/>
          <w:color w:val="000000" w:themeColor="text1"/>
          <w:sz w:val="28"/>
          <w:szCs w:val="28"/>
          <w:lang w:val="vi-VN"/>
        </w:rPr>
        <w:t xml:space="preserve"> hoàn thuế, tra cứu thông tin hồ sơ, nghĩa vụ thuế</w:t>
      </w:r>
      <w:r w:rsidRPr="00785AC3">
        <w:rPr>
          <w:rFonts w:ascii="Times New Roman" w:hAnsi="Times New Roman" w:cs="Times New Roman"/>
          <w:color w:val="000000" w:themeColor="text1"/>
          <w:sz w:val="28"/>
          <w:szCs w:val="28"/>
        </w:rPr>
        <w:t>.</w:t>
      </w:r>
    </w:p>
    <w:p w:rsidR="005B163D" w:rsidRPr="00785AC3" w:rsidRDefault="005B163D"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lang w:val="vi-VN"/>
        </w:rPr>
        <w:t>Đối với các doanh nghiệp có quy mô lớn, n</w:t>
      </w:r>
      <w:r w:rsidRPr="00785AC3">
        <w:rPr>
          <w:rFonts w:ascii="Times New Roman" w:hAnsi="Times New Roman" w:cs="Times New Roman"/>
          <w:color w:val="000000" w:themeColor="text1"/>
          <w:sz w:val="28"/>
          <w:szCs w:val="28"/>
        </w:rPr>
        <w:t xml:space="preserve">goài 01 tài khoản chính của mỗi một </w:t>
      </w:r>
      <w:r w:rsidRPr="00785AC3">
        <w:rPr>
          <w:rFonts w:ascii="Times New Roman" w:hAnsi="Times New Roman" w:cs="Times New Roman"/>
          <w:color w:val="000000" w:themeColor="text1"/>
          <w:sz w:val="28"/>
          <w:szCs w:val="28"/>
          <w:lang w:val="vi-VN"/>
        </w:rPr>
        <w:t>mã số thuế</w:t>
      </w:r>
      <w:r w:rsidRPr="00785AC3">
        <w:rPr>
          <w:rFonts w:ascii="Times New Roman" w:hAnsi="Times New Roman" w:cs="Times New Roman"/>
          <w:color w:val="000000" w:themeColor="text1"/>
          <w:sz w:val="28"/>
          <w:szCs w:val="28"/>
        </w:rPr>
        <w:t>, doanh nghiệp có thể tạo thêm các tài khoản cho các chức danh khác nhau trong doanh nghiệp như Giám đốc, Kế toán trưởng, Kế toán viên,</w:t>
      </w:r>
      <w:r w:rsidRPr="00785AC3">
        <w:rPr>
          <w:rFonts w:ascii="Times New Roman" w:hAnsi="Times New Roman" w:cs="Times New Roman"/>
          <w:color w:val="000000" w:themeColor="text1"/>
          <w:sz w:val="28"/>
          <w:szCs w:val="28"/>
          <w:lang w:val="vi-VN"/>
        </w:rPr>
        <w:t xml:space="preserve">... giúp cho việc kiểm soát trách nhiệm các thành viên một cách đảm bảo, linh hoạt. </w:t>
      </w:r>
    </w:p>
    <w:p w:rsidR="005B163D" w:rsidRPr="00785AC3" w:rsidRDefault="005B163D"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rPr>
      </w:pPr>
      <w:r w:rsidRPr="00785AC3">
        <w:rPr>
          <w:rFonts w:ascii="Times New Roman" w:hAnsi="Times New Roman" w:cs="Times New Roman"/>
          <w:color w:val="000000" w:themeColor="text1"/>
          <w:sz w:val="28"/>
          <w:szCs w:val="28"/>
          <w:lang w:val="vi-VN"/>
        </w:rPr>
        <w:t xml:space="preserve">Chức năng tra cứu: quý vị có thể tra cứu </w:t>
      </w:r>
      <w:r w:rsidRPr="00785AC3">
        <w:rPr>
          <w:rFonts w:ascii="Times New Roman" w:hAnsi="Times New Roman" w:cs="Times New Roman"/>
          <w:color w:val="000000" w:themeColor="text1"/>
          <w:sz w:val="28"/>
          <w:szCs w:val="28"/>
        </w:rPr>
        <w:t xml:space="preserve">các hồ sơ thuế đã gửi đến </w:t>
      </w:r>
      <w:r w:rsidRPr="00785AC3">
        <w:rPr>
          <w:rFonts w:ascii="Times New Roman" w:hAnsi="Times New Roman" w:cs="Times New Roman"/>
          <w:color w:val="000000" w:themeColor="text1"/>
          <w:sz w:val="28"/>
          <w:szCs w:val="28"/>
          <w:lang w:val="vi-VN"/>
        </w:rPr>
        <w:t>Cơ quan thuế</w:t>
      </w:r>
      <w:r w:rsidRPr="00785AC3">
        <w:rPr>
          <w:rFonts w:ascii="Times New Roman" w:hAnsi="Times New Roman" w:cs="Times New Roman"/>
          <w:color w:val="000000" w:themeColor="text1"/>
          <w:sz w:val="28"/>
          <w:szCs w:val="28"/>
        </w:rPr>
        <w:t>, các thông báo xử lý kết quả của các hồ sơ thuế</w:t>
      </w:r>
      <w:r w:rsidRPr="00785AC3">
        <w:rPr>
          <w:rFonts w:ascii="Times New Roman" w:hAnsi="Times New Roman" w:cs="Times New Roman"/>
          <w:color w:val="000000" w:themeColor="text1"/>
          <w:sz w:val="28"/>
          <w:szCs w:val="28"/>
          <w:lang w:val="vi-VN"/>
        </w:rPr>
        <w:t>, t</w:t>
      </w:r>
      <w:r w:rsidRPr="00785AC3">
        <w:rPr>
          <w:rFonts w:ascii="Times New Roman" w:hAnsi="Times New Roman" w:cs="Times New Roman"/>
          <w:color w:val="000000" w:themeColor="text1"/>
          <w:sz w:val="28"/>
          <w:szCs w:val="28"/>
        </w:rPr>
        <w:t xml:space="preserve">ra cứu </w:t>
      </w:r>
      <w:r w:rsidRPr="00785AC3">
        <w:rPr>
          <w:rFonts w:ascii="Times New Roman" w:hAnsi="Times New Roman" w:cs="Times New Roman"/>
          <w:color w:val="000000" w:themeColor="text1"/>
          <w:sz w:val="28"/>
          <w:szCs w:val="28"/>
          <w:lang w:val="vi-VN"/>
        </w:rPr>
        <w:t xml:space="preserve">thông tin nghĩa vụ thuế, </w:t>
      </w:r>
      <w:r w:rsidRPr="00785AC3">
        <w:rPr>
          <w:rFonts w:ascii="Times New Roman" w:hAnsi="Times New Roman" w:cs="Times New Roman"/>
          <w:color w:val="000000" w:themeColor="text1"/>
          <w:sz w:val="28"/>
          <w:szCs w:val="28"/>
        </w:rPr>
        <w:t>số thuế phải nộp</w:t>
      </w:r>
      <w:r w:rsidRPr="00785AC3">
        <w:rPr>
          <w:rFonts w:ascii="Times New Roman" w:hAnsi="Times New Roman" w:cs="Times New Roman"/>
          <w:color w:val="000000" w:themeColor="text1"/>
          <w:sz w:val="28"/>
          <w:szCs w:val="28"/>
          <w:lang w:val="vi-VN"/>
        </w:rPr>
        <w:t>.</w:t>
      </w:r>
    </w:p>
    <w:p w:rsidR="001224A0" w:rsidRPr="00CB1CD9" w:rsidRDefault="001224A0" w:rsidP="001224A0">
      <w:pPr>
        <w:spacing w:before="120" w:after="0" w:line="240" w:lineRule="auto"/>
        <w:jc w:val="both"/>
        <w:rPr>
          <w:rFonts w:ascii="Times New Roman" w:hAnsi="Times New Roman" w:cs="Times New Roman"/>
          <w:b/>
          <w:color w:val="000000" w:themeColor="text1"/>
          <w:sz w:val="32"/>
          <w:szCs w:val="32"/>
        </w:rPr>
      </w:pPr>
      <w:r w:rsidRPr="00CB1CD9">
        <w:rPr>
          <w:rFonts w:ascii="Times New Roman" w:hAnsi="Times New Roman" w:cs="Times New Roman"/>
          <w:b/>
          <w:color w:val="000000" w:themeColor="text1"/>
          <w:sz w:val="32"/>
          <w:szCs w:val="32"/>
          <w:lang w:val="vi-VN"/>
        </w:rPr>
        <w:t xml:space="preserve">ETax </w:t>
      </w:r>
      <w:r w:rsidRPr="00CB1CD9">
        <w:rPr>
          <w:rFonts w:ascii="Times New Roman" w:hAnsi="Times New Roman" w:cs="Times New Roman"/>
          <w:b/>
          <w:color w:val="000000" w:themeColor="text1"/>
          <w:sz w:val="32"/>
          <w:szCs w:val="32"/>
        </w:rPr>
        <w:t>có những chức năng gì?</w:t>
      </w:r>
    </w:p>
    <w:p w:rsidR="00DF5526" w:rsidRPr="00785AC3" w:rsidRDefault="00DF5526" w:rsidP="00DF5526">
      <w:pPr>
        <w:pStyle w:val="Heading2"/>
        <w:rPr>
          <w:rFonts w:eastAsiaTheme="minorEastAsia" w:cs="Times New Roman"/>
          <w:szCs w:val="28"/>
        </w:rPr>
      </w:pPr>
      <w:r w:rsidRPr="00785AC3">
        <w:rPr>
          <w:rFonts w:eastAsiaTheme="minorEastAsia" w:cs="Times New Roman"/>
          <w:szCs w:val="28"/>
        </w:rPr>
        <w:t>Đăng ký sử dụng dịch vụ</w:t>
      </w:r>
    </w:p>
    <w:p w:rsidR="00DF5526" w:rsidRPr="00DF5526" w:rsidRDefault="00DF5526"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DF5526">
        <w:rPr>
          <w:rFonts w:ascii="Times New Roman" w:hAnsi="Times New Roman" w:cs="Times New Roman"/>
          <w:color w:val="000000" w:themeColor="text1"/>
          <w:sz w:val="28"/>
          <w:szCs w:val="28"/>
          <w:lang w:val="vi-VN"/>
        </w:rPr>
        <w:t>Cho phép NNT đăng ký tài khoản giao dịch điện tử với cơ quan thuế, là tài khoản đăng nhập eTax.</w:t>
      </w:r>
    </w:p>
    <w:p w:rsidR="00DF5526" w:rsidRPr="00DF5526" w:rsidRDefault="00DF5526"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DF5526">
        <w:rPr>
          <w:rFonts w:ascii="Times New Roman" w:hAnsi="Times New Roman" w:cs="Times New Roman"/>
          <w:color w:val="000000" w:themeColor="text1"/>
          <w:sz w:val="28"/>
          <w:szCs w:val="28"/>
          <w:lang w:val="vi-VN"/>
        </w:rPr>
        <w:t>Lưu ý: đối với NNT đã sử dụng các dịch vụ iHTKK, NTĐT, hệ thống chuyển đổi tự động sang eTax để NNT không phải đăng ký lại.</w:t>
      </w:r>
    </w:p>
    <w:p w:rsidR="00DF5526" w:rsidRPr="00785AC3" w:rsidRDefault="00DF5526" w:rsidP="00DF5526">
      <w:pPr>
        <w:rPr>
          <w:rFonts w:ascii="Times New Roman" w:hAnsi="Times New Roman" w:cs="Times New Roman"/>
          <w:sz w:val="28"/>
          <w:szCs w:val="28"/>
        </w:rPr>
      </w:pPr>
    </w:p>
    <w:p w:rsidR="00085FCF" w:rsidRPr="00785AC3" w:rsidRDefault="00247BDC" w:rsidP="00247BDC">
      <w:pPr>
        <w:pStyle w:val="Heading2"/>
        <w:ind w:left="720"/>
        <w:rPr>
          <w:rFonts w:eastAsiaTheme="minorEastAsia" w:cs="Times New Roman"/>
          <w:szCs w:val="28"/>
        </w:rPr>
      </w:pPr>
      <w:r w:rsidRPr="00785AC3">
        <w:rPr>
          <w:rFonts w:eastAsiaTheme="minorEastAsia" w:cs="Times New Roman"/>
          <w:szCs w:val="28"/>
        </w:rPr>
        <w:t>Quản lý tài khoản</w:t>
      </w:r>
    </w:p>
    <w:p w:rsidR="00247BDC" w:rsidRPr="00247BDC" w:rsidRDefault="00247BDC"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247BDC">
        <w:rPr>
          <w:rFonts w:ascii="Times New Roman" w:hAnsi="Times New Roman" w:cs="Times New Roman"/>
          <w:color w:val="000000" w:themeColor="text1"/>
          <w:sz w:val="28"/>
          <w:szCs w:val="28"/>
          <w:lang w:val="vi-VN"/>
        </w:rPr>
        <w:t>Đăng ký thay đổi thông tin dịch vụ đang sử dụng: thay đổi tài khoản ngân hàng, chữ ký số, thông tin liên lạc….</w:t>
      </w:r>
    </w:p>
    <w:p w:rsidR="00247BDC" w:rsidRPr="00785AC3" w:rsidRDefault="00247BDC"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Đăng ký thêm/bớt dịch vụ điện tử: khai, nộp, hoàn thuế…</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 xml:space="preserve">Khai thuế </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 xml:space="preserve">Tương tự iHTKK: đăng ký tờ khai, kê khai trực tuyến hoặc tải từ phần mềm hỗ trợ kê khai, ký, gửi hồ sơ đến cơ quan thuế, tiếp nhận, tra cứu thông báo bước 1, bước 2. </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 xml:space="preserve">Hoàn thuế </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 xml:space="preserve">Tương tự iHTKK: lập và gửi đề nghị hoàn, tiếp nhận các thông báo từ cơ quan thuế.  </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 xml:space="preserve">Nộp thuế </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Tương tự NTĐT: lập giấy nộp tiền, ký, gửi đến Ngân hàng, Kho bạc, Cơ quan thuế.</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lastRenderedPageBreak/>
        <w:t>Ngoài ra, bổ sung chức năng Phê duyệt giấy nộp tiền (GNT) cho phép doanh nghiệp có thể phân quyền cho tài khoản trình ký và ký giấy nộp tiền tách rời nhau. Ví dụ: phân quyền chức năng trình ký cho kế toán, chức năng ký cho Giám đốc.</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Tra cứu thông tin</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Cho phép NNT tra cứu các thông tin:</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  </w:t>
      </w:r>
      <w:r w:rsidRPr="00C44D08">
        <w:rPr>
          <w:rFonts w:ascii="Times New Roman" w:hAnsi="Times New Roman" w:cs="Times New Roman"/>
          <w:color w:val="000000" w:themeColor="text1"/>
          <w:sz w:val="28"/>
          <w:szCs w:val="28"/>
          <w:lang w:val="vi-VN"/>
        </w:rPr>
        <w:t>Nghĩa vụ kê khai: danh sách tờ</w:t>
      </w:r>
      <w:bookmarkStart w:id="0" w:name="_GoBack"/>
      <w:bookmarkEnd w:id="0"/>
      <w:r w:rsidRPr="00C44D08">
        <w:rPr>
          <w:rFonts w:ascii="Times New Roman" w:hAnsi="Times New Roman" w:cs="Times New Roman"/>
          <w:color w:val="000000" w:themeColor="text1"/>
          <w:sz w:val="28"/>
          <w:szCs w:val="28"/>
          <w:lang w:val="vi-VN"/>
        </w:rPr>
        <w:t xml:space="preserve"> khai phải nộp</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 </w:t>
      </w:r>
      <w:r w:rsidRPr="00C44D08">
        <w:rPr>
          <w:rFonts w:ascii="Times New Roman" w:hAnsi="Times New Roman" w:cs="Times New Roman"/>
          <w:color w:val="000000" w:themeColor="text1"/>
          <w:sz w:val="28"/>
          <w:szCs w:val="28"/>
          <w:lang w:val="vi-VN"/>
        </w:rPr>
        <w:t>Số thuế còn phải nộp, Số nộp thừa.</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 </w:t>
      </w:r>
      <w:r w:rsidRPr="00C44D08">
        <w:rPr>
          <w:rFonts w:ascii="Times New Roman" w:hAnsi="Times New Roman" w:cs="Times New Roman"/>
          <w:color w:val="000000" w:themeColor="text1"/>
          <w:sz w:val="28"/>
          <w:szCs w:val="28"/>
          <w:lang w:val="vi-VN"/>
        </w:rPr>
        <w:t>Nghĩa vụ thuế: Số thuế phát sinh theo tờ khai, Số thuế phát sinh theo chứng từ, Số thuế phát sinh theo các quyết định từ Cơ quan Thuế</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 xml:space="preserve"> </w:t>
      </w:r>
      <w:r w:rsidRPr="00C44D08">
        <w:rPr>
          <w:rFonts w:ascii="Times New Roman" w:hAnsi="Times New Roman" w:cs="Times New Roman"/>
          <w:color w:val="000000" w:themeColor="text1"/>
          <w:sz w:val="28"/>
          <w:szCs w:val="28"/>
          <w:lang w:val="vi-VN"/>
        </w:rPr>
        <w:t>Tra cứu các thông báo thuế</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Quản lý doanh nghiệp</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Cho phép doanh nghiệp tự tạo và phân quyền cho các tài khoản con (Sub-account) sử dụng các chức năng hay trên hệ thống tùy theo nhu cầu quản lý:</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Doanh nghiệp có tài khoản giao dịch với cơ quan thuế là MST-QL. Đây cũng là tài khoản quản trị (admin của doanh nghiệp). Doanh nghiệp có thể tạo ra tài khoản con cho:</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 xml:space="preserve">Cán bộ A quản lý việc khai thuế: MST-S1 </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Cán bộ B quản lý việc nộp thuế: MST-S2</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Mỗi tài khoản có mật khẩu khác nhau do cán bộ A, B tự đặt. Tài khoản admin cũng có thể xóa các tài khoản đã tạo ra.</w:t>
      </w:r>
    </w:p>
    <w:p w:rsidR="00C44D08" w:rsidRPr="00C44D08" w:rsidRDefault="00C44D08" w:rsidP="00C44D08">
      <w:pPr>
        <w:pStyle w:val="Heading2"/>
        <w:ind w:left="720"/>
        <w:rPr>
          <w:rFonts w:eastAsiaTheme="minorEastAsia" w:cs="Times New Roman"/>
          <w:szCs w:val="28"/>
        </w:rPr>
      </w:pPr>
      <w:r w:rsidRPr="00C44D08">
        <w:rPr>
          <w:rFonts w:eastAsiaTheme="minorEastAsia" w:cs="Times New Roman"/>
          <w:szCs w:val="28"/>
        </w:rPr>
        <w:t>Phân hệ dành cho cá nhân</w:t>
      </w:r>
    </w:p>
    <w:p w:rsidR="00C44D08" w:rsidRPr="00C44D08"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Kê khai tờ khai thuê tài sản (01-TTS): Cho phép NNT là đối tượng cá nhân (cá nhân kinh doanh, hộ kinh doanh) :</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 xml:space="preserve"> Đăng ký tài khoản để kê khai và nộp tờ khai TTS, dùng mã xác thực qua mã OTP gửi đến điện thoại.</w:t>
      </w:r>
    </w:p>
    <w:p w:rsidR="00C44D08" w:rsidRPr="00C44D08" w:rsidRDefault="00C44D08" w:rsidP="00EC2EBA">
      <w:pPr>
        <w:pStyle w:val="ListParagraph"/>
        <w:numPr>
          <w:ilvl w:val="1"/>
          <w:numId w:val="2"/>
        </w:numPr>
        <w:tabs>
          <w:tab w:val="left" w:pos="993"/>
        </w:tabs>
        <w:spacing w:after="0" w:line="240" w:lineRule="auto"/>
        <w:contextualSpacing w:val="0"/>
        <w:jc w:val="both"/>
        <w:rPr>
          <w:rFonts w:ascii="Times New Roman" w:hAnsi="Times New Roman" w:cs="Times New Roman"/>
          <w:color w:val="000000" w:themeColor="text1"/>
          <w:sz w:val="28"/>
          <w:szCs w:val="28"/>
          <w:lang w:val="vi-VN"/>
        </w:rPr>
      </w:pPr>
      <w:r w:rsidRPr="00C44D08">
        <w:rPr>
          <w:rFonts w:ascii="Times New Roman" w:hAnsi="Times New Roman" w:cs="Times New Roman"/>
          <w:color w:val="000000" w:themeColor="text1"/>
          <w:sz w:val="28"/>
          <w:szCs w:val="28"/>
          <w:lang w:val="vi-VN"/>
        </w:rPr>
        <w:t xml:space="preserve"> Kê khai trực tuyến tờ khai TTS.</w:t>
      </w:r>
    </w:p>
    <w:p w:rsidR="00C44D08" w:rsidRPr="00785AC3" w:rsidRDefault="00C44D08" w:rsidP="00EC2EBA">
      <w:pPr>
        <w:pStyle w:val="ListParagraph"/>
        <w:numPr>
          <w:ilvl w:val="0"/>
          <w:numId w:val="2"/>
        </w:numPr>
        <w:tabs>
          <w:tab w:val="left" w:pos="993"/>
        </w:tabs>
        <w:spacing w:after="0" w:line="240" w:lineRule="auto"/>
        <w:ind w:left="0" w:firstLine="709"/>
        <w:contextualSpacing w:val="0"/>
        <w:jc w:val="both"/>
        <w:rPr>
          <w:rFonts w:ascii="Times New Roman" w:hAnsi="Times New Roman" w:cs="Times New Roman"/>
          <w:color w:val="000000" w:themeColor="text1"/>
          <w:sz w:val="28"/>
          <w:szCs w:val="28"/>
          <w:lang w:val="vi-VN"/>
        </w:rPr>
      </w:pPr>
      <w:r w:rsidRPr="00785AC3">
        <w:rPr>
          <w:rFonts w:ascii="Times New Roman" w:hAnsi="Times New Roman" w:cs="Times New Roman"/>
          <w:color w:val="000000" w:themeColor="text1"/>
          <w:sz w:val="28"/>
          <w:szCs w:val="28"/>
          <w:lang w:val="vi-VN"/>
        </w:rPr>
        <w:t>QTT TNCN: cho phép đối tượng là Cá nhân và tổ chức không sử dụng chữ ký số kê khai và nộp các tờ khai QTT TNCN.</w:t>
      </w:r>
    </w:p>
    <w:p w:rsidR="00C44D08" w:rsidRDefault="00C44D08" w:rsidP="00C44D08">
      <w:pPr>
        <w:tabs>
          <w:tab w:val="left" w:pos="993"/>
        </w:tabs>
        <w:spacing w:after="0" w:line="240" w:lineRule="auto"/>
        <w:jc w:val="both"/>
        <w:rPr>
          <w:rFonts w:ascii="Times New Roman" w:hAnsi="Times New Roman" w:cs="Times New Roman"/>
          <w:color w:val="000000" w:themeColor="text1"/>
          <w:sz w:val="28"/>
          <w:szCs w:val="28"/>
        </w:rPr>
      </w:pPr>
    </w:p>
    <w:p w:rsidR="00725B89" w:rsidRPr="00785AC3" w:rsidRDefault="00725B89" w:rsidP="00725B89">
      <w:pPr>
        <w:tabs>
          <w:tab w:val="left" w:pos="993"/>
        </w:tabs>
        <w:spacing w:after="0" w:line="240" w:lineRule="auto"/>
        <w:jc w:val="both"/>
        <w:rPr>
          <w:rFonts w:ascii="Times New Roman" w:hAnsi="Times New Roman" w:cs="Times New Roman"/>
          <w:color w:val="FF0000"/>
          <w:sz w:val="32"/>
          <w:szCs w:val="32"/>
        </w:rPr>
      </w:pPr>
      <w:r>
        <w:rPr>
          <w:rFonts w:ascii="Times New Roman" w:hAnsi="Times New Roman" w:cs="Times New Roman"/>
          <w:color w:val="000000" w:themeColor="text1"/>
          <w:sz w:val="28"/>
          <w:szCs w:val="28"/>
        </w:rPr>
        <w:t xml:space="preserve">Chi tiết </w:t>
      </w:r>
      <w:r w:rsidR="00DB2B7E">
        <w:rPr>
          <w:rFonts w:ascii="Times New Roman" w:hAnsi="Times New Roman" w:cs="Times New Roman"/>
          <w:color w:val="000000" w:themeColor="text1"/>
          <w:sz w:val="28"/>
          <w:szCs w:val="28"/>
        </w:rPr>
        <w:t xml:space="preserve">chức năng và </w:t>
      </w:r>
      <w:r>
        <w:rPr>
          <w:rFonts w:ascii="Times New Roman" w:hAnsi="Times New Roman" w:cs="Times New Roman"/>
          <w:color w:val="000000" w:themeColor="text1"/>
          <w:sz w:val="28"/>
          <w:szCs w:val="28"/>
        </w:rPr>
        <w:t xml:space="preserve">hướng dẫn sử dụng tại: </w:t>
      </w:r>
      <w:r w:rsidRPr="00725B89">
        <w:rPr>
          <w:rFonts w:ascii="Times New Roman" w:hAnsi="Times New Roman" w:cs="Times New Roman"/>
          <w:color w:val="FF0000"/>
          <w:sz w:val="32"/>
          <w:szCs w:val="32"/>
        </w:rPr>
        <w:t>http://thuedientu.gdt.gov.vn/</w:t>
      </w:r>
    </w:p>
    <w:p w:rsidR="00725B89" w:rsidRPr="00F80D49" w:rsidRDefault="00725B89" w:rsidP="00C44D08">
      <w:pPr>
        <w:tabs>
          <w:tab w:val="left" w:pos="993"/>
        </w:tabs>
        <w:spacing w:after="0" w:line="240" w:lineRule="auto"/>
        <w:jc w:val="both"/>
        <w:rPr>
          <w:rFonts w:ascii="Times New Roman" w:hAnsi="Times New Roman" w:cs="Times New Roman"/>
          <w:color w:val="000000" w:themeColor="text1"/>
          <w:sz w:val="28"/>
          <w:szCs w:val="28"/>
        </w:rPr>
      </w:pPr>
    </w:p>
    <w:sectPr w:rsidR="00725B89" w:rsidRPr="00F80D49" w:rsidSect="00247BDC">
      <w:headerReference w:type="default" r:id="rId10"/>
      <w:pgSz w:w="11909" w:h="16834" w:code="9"/>
      <w:pgMar w:top="1138" w:right="1138" w:bottom="1138" w:left="1276" w:header="547"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7654" w:rsidRDefault="00FA7654" w:rsidP="00DD37C0">
      <w:pPr>
        <w:spacing w:after="0" w:line="240" w:lineRule="auto"/>
      </w:pPr>
      <w:r>
        <w:separator/>
      </w:r>
    </w:p>
  </w:endnote>
  <w:endnote w:type="continuationSeparator" w:id="0">
    <w:p w:rsidR="00FA7654" w:rsidRDefault="00FA7654" w:rsidP="00DD37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altName w:val="Arial"/>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VnTime">
    <w:panose1 w:val="020B7200000000000000"/>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7654" w:rsidRDefault="00FA7654" w:rsidP="00DD37C0">
      <w:pPr>
        <w:spacing w:after="0" w:line="240" w:lineRule="auto"/>
      </w:pPr>
      <w:r>
        <w:separator/>
      </w:r>
    </w:p>
  </w:footnote>
  <w:footnote w:type="continuationSeparator" w:id="0">
    <w:p w:rsidR="00FA7654" w:rsidRDefault="00FA7654" w:rsidP="00DD37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3BDF" w:rsidRPr="00470538" w:rsidRDefault="00213BDF" w:rsidP="00B528DF">
    <w:pPr>
      <w:pStyle w:val="Header"/>
      <w:pBdr>
        <w:bottom w:val="single" w:sz="4" w:space="6" w:color="auto"/>
      </w:pBdr>
      <w:tabs>
        <w:tab w:val="right" w:pos="9072"/>
      </w:tabs>
      <w:jc w:val="both"/>
      <w:rPr>
        <w:rFonts w:ascii="Times New Roman" w:hAnsi="Times New Roman" w:cs="Times New Roman"/>
        <w:sz w:val="20"/>
        <w:szCs w:val="20"/>
      </w:rPr>
    </w:pPr>
    <w:r w:rsidRPr="00470538">
      <w:rPr>
        <w:rFonts w:ascii="Times New Roman" w:hAnsi="Times New Roman" w:cs="Times New Roman"/>
        <w:sz w:val="20"/>
        <w:szCs w:val="20"/>
      </w:rPr>
      <w:t>Tài liệu hướng dẫn sử dụng Thuế điện tử</w:t>
    </w:r>
    <w:r w:rsidRPr="00470538">
      <w:rPr>
        <w:rFonts w:ascii="Times New Roman" w:hAnsi="Times New Roman" w:cs="Times New Roman"/>
        <w:sz w:val="20"/>
        <w:szCs w:val="20"/>
      </w:rPr>
      <w:tab/>
    </w:r>
    <w:r>
      <w:rPr>
        <w:rFonts w:ascii="Times New Roman" w:hAnsi="Times New Roman" w:cs="Times New Roman"/>
        <w:sz w:val="20"/>
        <w:szCs w:val="20"/>
      </w:rPr>
      <w:t xml:space="preserve">                                                                                                  Tổng cục Thuế</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74043F"/>
    <w:multiLevelType w:val="hybridMultilevel"/>
    <w:tmpl w:val="339E8DC8"/>
    <w:lvl w:ilvl="0" w:tplc="8630814E">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440" w:hanging="360"/>
      </w:pPr>
      <w:rPr>
        <w:rFonts w:ascii="Courier New" w:hAnsi="Courier New" w:cs="Courier New" w:hint="default"/>
      </w:rPr>
    </w:lvl>
    <w:lvl w:ilvl="2" w:tplc="042A0005">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start w:val="1"/>
      <w:numFmt w:val="bullet"/>
      <w:lvlText w:val="o"/>
      <w:lvlJc w:val="left"/>
      <w:pPr>
        <w:ind w:left="3600" w:hanging="360"/>
      </w:pPr>
      <w:rPr>
        <w:rFonts w:ascii="Courier New" w:hAnsi="Courier New" w:cs="Courier New" w:hint="default"/>
      </w:rPr>
    </w:lvl>
    <w:lvl w:ilvl="5" w:tplc="042A0005">
      <w:start w:val="1"/>
      <w:numFmt w:val="bullet"/>
      <w:lvlText w:val=""/>
      <w:lvlJc w:val="left"/>
      <w:pPr>
        <w:ind w:left="4320" w:hanging="360"/>
      </w:pPr>
      <w:rPr>
        <w:rFonts w:ascii="Wingdings" w:hAnsi="Wingdings" w:hint="default"/>
      </w:rPr>
    </w:lvl>
    <w:lvl w:ilvl="6" w:tplc="042A0001">
      <w:start w:val="1"/>
      <w:numFmt w:val="bullet"/>
      <w:lvlText w:val=""/>
      <w:lvlJc w:val="left"/>
      <w:pPr>
        <w:ind w:left="5040" w:hanging="360"/>
      </w:pPr>
      <w:rPr>
        <w:rFonts w:ascii="Symbol" w:hAnsi="Symbol" w:hint="default"/>
      </w:rPr>
    </w:lvl>
    <w:lvl w:ilvl="7" w:tplc="042A0003">
      <w:start w:val="1"/>
      <w:numFmt w:val="bullet"/>
      <w:lvlText w:val="o"/>
      <w:lvlJc w:val="left"/>
      <w:pPr>
        <w:ind w:left="5760" w:hanging="360"/>
      </w:pPr>
      <w:rPr>
        <w:rFonts w:ascii="Courier New" w:hAnsi="Courier New" w:cs="Courier New" w:hint="default"/>
      </w:rPr>
    </w:lvl>
    <w:lvl w:ilvl="8" w:tplc="042A0005">
      <w:start w:val="1"/>
      <w:numFmt w:val="bullet"/>
      <w:lvlText w:val=""/>
      <w:lvlJc w:val="left"/>
      <w:pPr>
        <w:ind w:left="6480" w:hanging="360"/>
      </w:pPr>
      <w:rPr>
        <w:rFonts w:ascii="Wingdings" w:hAnsi="Wingdings" w:hint="default"/>
      </w:rPr>
    </w:lvl>
  </w:abstractNum>
  <w:abstractNum w:abstractNumId="1">
    <w:nsid w:val="30B25006"/>
    <w:multiLevelType w:val="hybridMultilevel"/>
    <w:tmpl w:val="5CD0151C"/>
    <w:lvl w:ilvl="0" w:tplc="B5E0FF44">
      <w:start w:val="1"/>
      <w:numFmt w:val="decimal"/>
      <w:pStyle w:val="Heading2"/>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5506F7"/>
    <w:multiLevelType w:val="hybridMultilevel"/>
    <w:tmpl w:val="025CF832"/>
    <w:lvl w:ilvl="0" w:tplc="700CE1E8">
      <w:start w:val="1"/>
      <w:numFmt w:val="bullet"/>
      <w:lvlText w:val=""/>
      <w:lvlJc w:val="left"/>
      <w:pPr>
        <w:tabs>
          <w:tab w:val="num" w:pos="1440"/>
        </w:tabs>
        <w:ind w:left="1440" w:hanging="360"/>
      </w:pPr>
      <w:rPr>
        <w:rFonts w:ascii="Wingdings" w:hAnsi="Wingdings" w:hint="default"/>
      </w:rPr>
    </w:lvl>
    <w:lvl w:ilvl="1" w:tplc="13D40D5C">
      <w:start w:val="1"/>
      <w:numFmt w:val="bullet"/>
      <w:pStyle w:val="Tron"/>
      <w:lvlText w:val="o"/>
      <w:lvlJc w:val="left"/>
      <w:pPr>
        <w:tabs>
          <w:tab w:val="num" w:pos="2160"/>
        </w:tabs>
        <w:ind w:left="2160" w:hanging="360"/>
      </w:pPr>
      <w:rPr>
        <w:rFonts w:ascii="Courier New" w:hAnsi="Courier New" w:cs="Courier New" w:hint="default"/>
      </w:rPr>
    </w:lvl>
    <w:lvl w:ilvl="2" w:tplc="E3B67A04">
      <w:start w:val="1"/>
      <w:numFmt w:val="bullet"/>
      <w:lvlText w:val=""/>
      <w:lvlJc w:val="left"/>
      <w:pPr>
        <w:tabs>
          <w:tab w:val="num" w:pos="2880"/>
        </w:tabs>
        <w:ind w:left="2880" w:hanging="360"/>
      </w:pPr>
      <w:rPr>
        <w:rFonts w:ascii="Wingdings" w:hAnsi="Wingdings" w:hint="default"/>
      </w:rPr>
    </w:lvl>
    <w:lvl w:ilvl="3" w:tplc="8D36DC7E" w:tentative="1">
      <w:start w:val="1"/>
      <w:numFmt w:val="bullet"/>
      <w:lvlText w:val=""/>
      <w:lvlJc w:val="left"/>
      <w:pPr>
        <w:tabs>
          <w:tab w:val="num" w:pos="3600"/>
        </w:tabs>
        <w:ind w:left="3600" w:hanging="360"/>
      </w:pPr>
      <w:rPr>
        <w:rFonts w:ascii="Symbol" w:hAnsi="Symbol" w:hint="default"/>
      </w:rPr>
    </w:lvl>
    <w:lvl w:ilvl="4" w:tplc="614C3184" w:tentative="1">
      <w:start w:val="1"/>
      <w:numFmt w:val="bullet"/>
      <w:lvlText w:val="o"/>
      <w:lvlJc w:val="left"/>
      <w:pPr>
        <w:tabs>
          <w:tab w:val="num" w:pos="4320"/>
        </w:tabs>
        <w:ind w:left="4320" w:hanging="360"/>
      </w:pPr>
      <w:rPr>
        <w:rFonts w:ascii="Courier New" w:hAnsi="Courier New" w:cs="Courier New" w:hint="default"/>
      </w:rPr>
    </w:lvl>
    <w:lvl w:ilvl="5" w:tplc="FA7E4DC4" w:tentative="1">
      <w:start w:val="1"/>
      <w:numFmt w:val="bullet"/>
      <w:lvlText w:val=""/>
      <w:lvlJc w:val="left"/>
      <w:pPr>
        <w:tabs>
          <w:tab w:val="num" w:pos="5040"/>
        </w:tabs>
        <w:ind w:left="5040" w:hanging="360"/>
      </w:pPr>
      <w:rPr>
        <w:rFonts w:ascii="Wingdings" w:hAnsi="Wingdings" w:hint="default"/>
      </w:rPr>
    </w:lvl>
    <w:lvl w:ilvl="6" w:tplc="C79EA164" w:tentative="1">
      <w:start w:val="1"/>
      <w:numFmt w:val="bullet"/>
      <w:lvlText w:val=""/>
      <w:lvlJc w:val="left"/>
      <w:pPr>
        <w:tabs>
          <w:tab w:val="num" w:pos="5760"/>
        </w:tabs>
        <w:ind w:left="5760" w:hanging="360"/>
      </w:pPr>
      <w:rPr>
        <w:rFonts w:ascii="Symbol" w:hAnsi="Symbol" w:hint="default"/>
      </w:rPr>
    </w:lvl>
    <w:lvl w:ilvl="7" w:tplc="190AFAAC" w:tentative="1">
      <w:start w:val="1"/>
      <w:numFmt w:val="bullet"/>
      <w:lvlText w:val="o"/>
      <w:lvlJc w:val="left"/>
      <w:pPr>
        <w:tabs>
          <w:tab w:val="num" w:pos="6480"/>
        </w:tabs>
        <w:ind w:left="6480" w:hanging="360"/>
      </w:pPr>
      <w:rPr>
        <w:rFonts w:ascii="Courier New" w:hAnsi="Courier New" w:cs="Courier New" w:hint="default"/>
      </w:rPr>
    </w:lvl>
    <w:lvl w:ilvl="8" w:tplc="43F0C89C" w:tentative="1">
      <w:start w:val="1"/>
      <w:numFmt w:val="bullet"/>
      <w:lvlText w:val=""/>
      <w:lvlJc w:val="left"/>
      <w:pPr>
        <w:tabs>
          <w:tab w:val="num" w:pos="7200"/>
        </w:tabs>
        <w:ind w:left="7200" w:hanging="360"/>
      </w:pPr>
      <w:rPr>
        <w:rFonts w:ascii="Wingdings" w:hAnsi="Wingdings" w:hint="default"/>
      </w:rPr>
    </w:lvl>
  </w:abstractNum>
  <w:num w:numId="1">
    <w:abstractNumId w:val="2"/>
  </w:num>
  <w:num w:numId="2">
    <w:abstractNumId w:val="0"/>
  </w:num>
  <w:num w:numId="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0022"/>
    <w:rsid w:val="00003645"/>
    <w:rsid w:val="00004F0B"/>
    <w:rsid w:val="00013F18"/>
    <w:rsid w:val="00025B99"/>
    <w:rsid w:val="00026FAB"/>
    <w:rsid w:val="000349A3"/>
    <w:rsid w:val="00036F17"/>
    <w:rsid w:val="000402F4"/>
    <w:rsid w:val="00043ACD"/>
    <w:rsid w:val="000455AB"/>
    <w:rsid w:val="0005222E"/>
    <w:rsid w:val="00057BE8"/>
    <w:rsid w:val="00060F9F"/>
    <w:rsid w:val="00070FEE"/>
    <w:rsid w:val="00071185"/>
    <w:rsid w:val="00082117"/>
    <w:rsid w:val="0008257D"/>
    <w:rsid w:val="00085FCF"/>
    <w:rsid w:val="00092591"/>
    <w:rsid w:val="00093D0B"/>
    <w:rsid w:val="0009647E"/>
    <w:rsid w:val="000A152B"/>
    <w:rsid w:val="000A158C"/>
    <w:rsid w:val="000A2904"/>
    <w:rsid w:val="000B1DEA"/>
    <w:rsid w:val="000C1701"/>
    <w:rsid w:val="000C39C6"/>
    <w:rsid w:val="000E1681"/>
    <w:rsid w:val="000E3C6A"/>
    <w:rsid w:val="000E4E38"/>
    <w:rsid w:val="000E64A0"/>
    <w:rsid w:val="001060C7"/>
    <w:rsid w:val="00110E6A"/>
    <w:rsid w:val="001224A0"/>
    <w:rsid w:val="001312D9"/>
    <w:rsid w:val="001333CD"/>
    <w:rsid w:val="00141B65"/>
    <w:rsid w:val="001564FA"/>
    <w:rsid w:val="00160807"/>
    <w:rsid w:val="00174433"/>
    <w:rsid w:val="001803C5"/>
    <w:rsid w:val="001841D1"/>
    <w:rsid w:val="00186E6A"/>
    <w:rsid w:val="00193425"/>
    <w:rsid w:val="001D0387"/>
    <w:rsid w:val="001D799A"/>
    <w:rsid w:val="001E0625"/>
    <w:rsid w:val="001E22D6"/>
    <w:rsid w:val="001E2DE8"/>
    <w:rsid w:val="001E7955"/>
    <w:rsid w:val="001F49DD"/>
    <w:rsid w:val="001F6DAD"/>
    <w:rsid w:val="00213BDF"/>
    <w:rsid w:val="00226873"/>
    <w:rsid w:val="0023193E"/>
    <w:rsid w:val="002344D4"/>
    <w:rsid w:val="00237934"/>
    <w:rsid w:val="00247BDC"/>
    <w:rsid w:val="0025392E"/>
    <w:rsid w:val="00254BFB"/>
    <w:rsid w:val="00274765"/>
    <w:rsid w:val="002A65DA"/>
    <w:rsid w:val="002B4672"/>
    <w:rsid w:val="002C7AAF"/>
    <w:rsid w:val="002D0548"/>
    <w:rsid w:val="002E0D1B"/>
    <w:rsid w:val="002F257E"/>
    <w:rsid w:val="002F628D"/>
    <w:rsid w:val="00302277"/>
    <w:rsid w:val="003114FE"/>
    <w:rsid w:val="003444F7"/>
    <w:rsid w:val="00370BFC"/>
    <w:rsid w:val="00375728"/>
    <w:rsid w:val="003921F4"/>
    <w:rsid w:val="003A7CC5"/>
    <w:rsid w:val="003B3896"/>
    <w:rsid w:val="003C0669"/>
    <w:rsid w:val="003C48D5"/>
    <w:rsid w:val="003C5C7F"/>
    <w:rsid w:val="003D1E49"/>
    <w:rsid w:val="003D4084"/>
    <w:rsid w:val="003D54B4"/>
    <w:rsid w:val="003D6BC7"/>
    <w:rsid w:val="003E6BBC"/>
    <w:rsid w:val="003F052E"/>
    <w:rsid w:val="003F1049"/>
    <w:rsid w:val="00403300"/>
    <w:rsid w:val="004111F8"/>
    <w:rsid w:val="004138D1"/>
    <w:rsid w:val="0043205E"/>
    <w:rsid w:val="00450767"/>
    <w:rsid w:val="004551F5"/>
    <w:rsid w:val="004632E5"/>
    <w:rsid w:val="00470538"/>
    <w:rsid w:val="00470EA4"/>
    <w:rsid w:val="00471090"/>
    <w:rsid w:val="004744E6"/>
    <w:rsid w:val="004778C4"/>
    <w:rsid w:val="004824C0"/>
    <w:rsid w:val="0048729B"/>
    <w:rsid w:val="0049637C"/>
    <w:rsid w:val="00497E15"/>
    <w:rsid w:val="004A28AD"/>
    <w:rsid w:val="004A355F"/>
    <w:rsid w:val="004D096E"/>
    <w:rsid w:val="004D11A4"/>
    <w:rsid w:val="004D213B"/>
    <w:rsid w:val="004D3172"/>
    <w:rsid w:val="004D76F6"/>
    <w:rsid w:val="004F1F94"/>
    <w:rsid w:val="005059E3"/>
    <w:rsid w:val="00515731"/>
    <w:rsid w:val="00521476"/>
    <w:rsid w:val="00521C4B"/>
    <w:rsid w:val="00526A72"/>
    <w:rsid w:val="00527ECB"/>
    <w:rsid w:val="00533713"/>
    <w:rsid w:val="005409EE"/>
    <w:rsid w:val="0054421D"/>
    <w:rsid w:val="00546C20"/>
    <w:rsid w:val="005668B2"/>
    <w:rsid w:val="00571AA6"/>
    <w:rsid w:val="0057427C"/>
    <w:rsid w:val="0058125B"/>
    <w:rsid w:val="005A33DA"/>
    <w:rsid w:val="005A7F23"/>
    <w:rsid w:val="005B163D"/>
    <w:rsid w:val="005B2A87"/>
    <w:rsid w:val="005B756B"/>
    <w:rsid w:val="005C7427"/>
    <w:rsid w:val="005D1EAC"/>
    <w:rsid w:val="005D6495"/>
    <w:rsid w:val="005E1518"/>
    <w:rsid w:val="005E6B4F"/>
    <w:rsid w:val="00624417"/>
    <w:rsid w:val="006250A1"/>
    <w:rsid w:val="00632311"/>
    <w:rsid w:val="0063669D"/>
    <w:rsid w:val="00661D4D"/>
    <w:rsid w:val="00664E3F"/>
    <w:rsid w:val="0067216C"/>
    <w:rsid w:val="0068431A"/>
    <w:rsid w:val="00693C07"/>
    <w:rsid w:val="006C5492"/>
    <w:rsid w:val="006C6A29"/>
    <w:rsid w:val="006D09FA"/>
    <w:rsid w:val="006D69F0"/>
    <w:rsid w:val="006F20A5"/>
    <w:rsid w:val="006F6F74"/>
    <w:rsid w:val="006F7323"/>
    <w:rsid w:val="00704D89"/>
    <w:rsid w:val="0071280F"/>
    <w:rsid w:val="00714EB2"/>
    <w:rsid w:val="00725B89"/>
    <w:rsid w:val="00727613"/>
    <w:rsid w:val="007362F5"/>
    <w:rsid w:val="0073635C"/>
    <w:rsid w:val="00741102"/>
    <w:rsid w:val="00743828"/>
    <w:rsid w:val="007538C9"/>
    <w:rsid w:val="0076076D"/>
    <w:rsid w:val="0076110E"/>
    <w:rsid w:val="00762E42"/>
    <w:rsid w:val="00781BF6"/>
    <w:rsid w:val="00785AC3"/>
    <w:rsid w:val="007B5082"/>
    <w:rsid w:val="007C4EBE"/>
    <w:rsid w:val="007C67D1"/>
    <w:rsid w:val="007D4B67"/>
    <w:rsid w:val="00802173"/>
    <w:rsid w:val="00802BEC"/>
    <w:rsid w:val="00811ED2"/>
    <w:rsid w:val="00826165"/>
    <w:rsid w:val="008272C7"/>
    <w:rsid w:val="00837F11"/>
    <w:rsid w:val="00843FB1"/>
    <w:rsid w:val="008511DD"/>
    <w:rsid w:val="00881306"/>
    <w:rsid w:val="00887BFA"/>
    <w:rsid w:val="00887D31"/>
    <w:rsid w:val="008901D1"/>
    <w:rsid w:val="00896FDE"/>
    <w:rsid w:val="008A0742"/>
    <w:rsid w:val="008B1B49"/>
    <w:rsid w:val="008B1DA3"/>
    <w:rsid w:val="008B3728"/>
    <w:rsid w:val="008B4B69"/>
    <w:rsid w:val="008B6BED"/>
    <w:rsid w:val="008B7040"/>
    <w:rsid w:val="008B79ED"/>
    <w:rsid w:val="008D169C"/>
    <w:rsid w:val="008E6094"/>
    <w:rsid w:val="008E61BE"/>
    <w:rsid w:val="008E683A"/>
    <w:rsid w:val="009003F0"/>
    <w:rsid w:val="0091269B"/>
    <w:rsid w:val="00923767"/>
    <w:rsid w:val="00937F37"/>
    <w:rsid w:val="009401A4"/>
    <w:rsid w:val="00943661"/>
    <w:rsid w:val="00945414"/>
    <w:rsid w:val="00973212"/>
    <w:rsid w:val="009768A2"/>
    <w:rsid w:val="009944C6"/>
    <w:rsid w:val="009A4028"/>
    <w:rsid w:val="009B265C"/>
    <w:rsid w:val="009B2680"/>
    <w:rsid w:val="009C092D"/>
    <w:rsid w:val="009D1DB3"/>
    <w:rsid w:val="009D6911"/>
    <w:rsid w:val="009F24C0"/>
    <w:rsid w:val="009F2C1A"/>
    <w:rsid w:val="00A21214"/>
    <w:rsid w:val="00A2177F"/>
    <w:rsid w:val="00A37DEE"/>
    <w:rsid w:val="00A4331B"/>
    <w:rsid w:val="00A73C03"/>
    <w:rsid w:val="00A73FBF"/>
    <w:rsid w:val="00AB1DFC"/>
    <w:rsid w:val="00AB67EF"/>
    <w:rsid w:val="00AD0D60"/>
    <w:rsid w:val="00AD54B8"/>
    <w:rsid w:val="00AE2829"/>
    <w:rsid w:val="00AE4B0D"/>
    <w:rsid w:val="00AF3A9B"/>
    <w:rsid w:val="00AF450D"/>
    <w:rsid w:val="00B00DA5"/>
    <w:rsid w:val="00B00FD9"/>
    <w:rsid w:val="00B11E0B"/>
    <w:rsid w:val="00B24F08"/>
    <w:rsid w:val="00B47871"/>
    <w:rsid w:val="00B5238B"/>
    <w:rsid w:val="00B528DF"/>
    <w:rsid w:val="00B52ADA"/>
    <w:rsid w:val="00B64104"/>
    <w:rsid w:val="00B67DC5"/>
    <w:rsid w:val="00B721FA"/>
    <w:rsid w:val="00B7592F"/>
    <w:rsid w:val="00B8174E"/>
    <w:rsid w:val="00B8646D"/>
    <w:rsid w:val="00B90565"/>
    <w:rsid w:val="00B90888"/>
    <w:rsid w:val="00BA6524"/>
    <w:rsid w:val="00BA6B53"/>
    <w:rsid w:val="00BC0C37"/>
    <w:rsid w:val="00BC52C6"/>
    <w:rsid w:val="00BF3EF2"/>
    <w:rsid w:val="00C22C9B"/>
    <w:rsid w:val="00C27650"/>
    <w:rsid w:val="00C32864"/>
    <w:rsid w:val="00C37BB8"/>
    <w:rsid w:val="00C41508"/>
    <w:rsid w:val="00C44D08"/>
    <w:rsid w:val="00C46466"/>
    <w:rsid w:val="00C67A2B"/>
    <w:rsid w:val="00C830A9"/>
    <w:rsid w:val="00CA615D"/>
    <w:rsid w:val="00CA6D21"/>
    <w:rsid w:val="00CB1CD9"/>
    <w:rsid w:val="00CC25B2"/>
    <w:rsid w:val="00CC32A7"/>
    <w:rsid w:val="00CD4445"/>
    <w:rsid w:val="00CE24D7"/>
    <w:rsid w:val="00CE37F0"/>
    <w:rsid w:val="00CF4D8C"/>
    <w:rsid w:val="00CF7C70"/>
    <w:rsid w:val="00D00022"/>
    <w:rsid w:val="00D07B13"/>
    <w:rsid w:val="00D1140E"/>
    <w:rsid w:val="00D13287"/>
    <w:rsid w:val="00D2079F"/>
    <w:rsid w:val="00D230AD"/>
    <w:rsid w:val="00D305E9"/>
    <w:rsid w:val="00D31912"/>
    <w:rsid w:val="00D4082A"/>
    <w:rsid w:val="00D55A15"/>
    <w:rsid w:val="00D6106A"/>
    <w:rsid w:val="00D728B9"/>
    <w:rsid w:val="00D75891"/>
    <w:rsid w:val="00D77EDA"/>
    <w:rsid w:val="00D8784E"/>
    <w:rsid w:val="00D95A73"/>
    <w:rsid w:val="00DB2B7E"/>
    <w:rsid w:val="00DD0671"/>
    <w:rsid w:val="00DD37C0"/>
    <w:rsid w:val="00DD7DF9"/>
    <w:rsid w:val="00DE3CB5"/>
    <w:rsid w:val="00DE6986"/>
    <w:rsid w:val="00DF0B6F"/>
    <w:rsid w:val="00DF5526"/>
    <w:rsid w:val="00DF5B76"/>
    <w:rsid w:val="00E00B3A"/>
    <w:rsid w:val="00E07D96"/>
    <w:rsid w:val="00E236AF"/>
    <w:rsid w:val="00E25BB8"/>
    <w:rsid w:val="00E30469"/>
    <w:rsid w:val="00E3086E"/>
    <w:rsid w:val="00E34476"/>
    <w:rsid w:val="00E468EA"/>
    <w:rsid w:val="00E73CD6"/>
    <w:rsid w:val="00E83E93"/>
    <w:rsid w:val="00EA3B2F"/>
    <w:rsid w:val="00EA5BEC"/>
    <w:rsid w:val="00EA5F7C"/>
    <w:rsid w:val="00EC2920"/>
    <w:rsid w:val="00EC2EBA"/>
    <w:rsid w:val="00EC4913"/>
    <w:rsid w:val="00EE4D24"/>
    <w:rsid w:val="00EE6942"/>
    <w:rsid w:val="00EE6B65"/>
    <w:rsid w:val="00EF6CE7"/>
    <w:rsid w:val="00F03C5E"/>
    <w:rsid w:val="00F071F7"/>
    <w:rsid w:val="00F31BB4"/>
    <w:rsid w:val="00F37DFC"/>
    <w:rsid w:val="00F45A6E"/>
    <w:rsid w:val="00F61D4C"/>
    <w:rsid w:val="00F744A9"/>
    <w:rsid w:val="00F75046"/>
    <w:rsid w:val="00F80D49"/>
    <w:rsid w:val="00F86301"/>
    <w:rsid w:val="00F94A77"/>
    <w:rsid w:val="00F94D6F"/>
    <w:rsid w:val="00F9585A"/>
    <w:rsid w:val="00F96A65"/>
    <w:rsid w:val="00F96C16"/>
    <w:rsid w:val="00FA1B7C"/>
    <w:rsid w:val="00FA7654"/>
    <w:rsid w:val="00FB1030"/>
    <w:rsid w:val="00FC0A24"/>
    <w:rsid w:val="00FE22AC"/>
    <w:rsid w:val="00FE60FE"/>
    <w:rsid w:val="00FE6E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526"/>
    <w:pPr>
      <w:keepNext/>
      <w:keepLines/>
      <w:numPr>
        <w:numId w:val="3"/>
      </w:numPr>
      <w:spacing w:before="200" w:after="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80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80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1"/>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 w:type="paragraph" w:customStyle="1" w:styleId="s19">
    <w:name w:val="s19"/>
    <w:basedOn w:val="Normal"/>
    <w:rsid w:val="005B163D"/>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5B163D"/>
  </w:style>
  <w:style w:type="character" w:customStyle="1" w:styleId="Heading2Char">
    <w:name w:val="Heading 2 Char"/>
    <w:basedOn w:val="DefaultParagraphFont"/>
    <w:link w:val="Heading2"/>
    <w:uiPriority w:val="9"/>
    <w:rsid w:val="00DF5526"/>
    <w:rPr>
      <w:rFonts w:ascii="Times New Roman" w:eastAsiaTheme="majorEastAsia" w:hAnsi="Times New Roman" w:cstheme="majorBidi"/>
      <w:b/>
      <w:bCs/>
      <w:sz w:val="28"/>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106A"/>
  </w:style>
  <w:style w:type="paragraph" w:styleId="Heading1">
    <w:name w:val="heading 1"/>
    <w:basedOn w:val="Normal"/>
    <w:next w:val="Normal"/>
    <w:link w:val="Heading1Char"/>
    <w:uiPriority w:val="9"/>
    <w:qFormat/>
    <w:rsid w:val="009F2C1A"/>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F5526"/>
    <w:pPr>
      <w:keepNext/>
      <w:keepLines/>
      <w:numPr>
        <w:numId w:val="3"/>
      </w:numPr>
      <w:spacing w:before="200" w:after="0"/>
      <w:outlineLvl w:val="1"/>
    </w:pPr>
    <w:rPr>
      <w:rFonts w:ascii="Times New Roman" w:eastAsiaTheme="majorEastAsia" w:hAnsi="Times New Roman" w:cstheme="majorBidi"/>
      <w:b/>
      <w:bCs/>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D00022"/>
    <w:pPr>
      <w:ind w:left="720"/>
      <w:contextualSpacing/>
    </w:pPr>
  </w:style>
  <w:style w:type="character" w:styleId="Hyperlink">
    <w:name w:val="Hyperlink"/>
    <w:basedOn w:val="DefaultParagraphFont"/>
    <w:uiPriority w:val="99"/>
    <w:unhideWhenUsed/>
    <w:rsid w:val="001D799A"/>
    <w:rPr>
      <w:color w:val="0563C1" w:themeColor="hyperlink"/>
      <w:u w:val="single"/>
    </w:rPr>
  </w:style>
  <w:style w:type="character" w:customStyle="1" w:styleId="label">
    <w:name w:val="label"/>
    <w:rsid w:val="00470EA4"/>
  </w:style>
  <w:style w:type="paragraph" w:styleId="TOC1">
    <w:name w:val="toc 1"/>
    <w:basedOn w:val="Normal"/>
    <w:next w:val="Normal"/>
    <w:autoRedefine/>
    <w:uiPriority w:val="39"/>
    <w:unhideWhenUsed/>
    <w:rsid w:val="0076076D"/>
    <w:pPr>
      <w:spacing w:after="100"/>
    </w:pPr>
  </w:style>
  <w:style w:type="paragraph" w:styleId="TOC2">
    <w:name w:val="toc 2"/>
    <w:basedOn w:val="Normal"/>
    <w:next w:val="Normal"/>
    <w:autoRedefine/>
    <w:uiPriority w:val="39"/>
    <w:unhideWhenUsed/>
    <w:rsid w:val="0076076D"/>
    <w:pPr>
      <w:spacing w:after="100"/>
      <w:ind w:left="220"/>
    </w:pPr>
  </w:style>
  <w:style w:type="paragraph" w:styleId="TOC3">
    <w:name w:val="toc 3"/>
    <w:basedOn w:val="Normal"/>
    <w:next w:val="Normal"/>
    <w:autoRedefine/>
    <w:uiPriority w:val="39"/>
    <w:unhideWhenUsed/>
    <w:rsid w:val="0076076D"/>
    <w:pPr>
      <w:spacing w:after="100"/>
      <w:ind w:left="440"/>
    </w:pPr>
  </w:style>
  <w:style w:type="paragraph" w:styleId="TOC4">
    <w:name w:val="toc 4"/>
    <w:basedOn w:val="Normal"/>
    <w:next w:val="Normal"/>
    <w:autoRedefine/>
    <w:uiPriority w:val="39"/>
    <w:unhideWhenUsed/>
    <w:rsid w:val="0076076D"/>
    <w:pPr>
      <w:spacing w:after="100"/>
      <w:ind w:left="660"/>
    </w:pPr>
  </w:style>
  <w:style w:type="table" w:styleId="TableGrid">
    <w:name w:val="Table Grid"/>
    <w:basedOn w:val="TableNormal"/>
    <w:uiPriority w:val="39"/>
    <w:rsid w:val="00180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51">
    <w:name w:val="Plain Table 51"/>
    <w:basedOn w:val="TableNormal"/>
    <w:uiPriority w:val="45"/>
    <w:rsid w:val="001803C5"/>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PlainTable41">
    <w:name w:val="Plain Table 41"/>
    <w:basedOn w:val="TableNormal"/>
    <w:uiPriority w:val="44"/>
    <w:rsid w:val="001803C5"/>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11">
    <w:name w:val="Plain Table 11"/>
    <w:basedOn w:val="TableNormal"/>
    <w:uiPriority w:val="41"/>
    <w:rsid w:val="001803C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Light1">
    <w:name w:val="Table Grid Light1"/>
    <w:basedOn w:val="TableNormal"/>
    <w:uiPriority w:val="40"/>
    <w:rsid w:val="001803C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21">
    <w:name w:val="Plain Table 21"/>
    <w:basedOn w:val="TableNormal"/>
    <w:uiPriority w:val="42"/>
    <w:rsid w:val="001803C5"/>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DD37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37C0"/>
  </w:style>
  <w:style w:type="paragraph" w:styleId="Footer">
    <w:name w:val="footer"/>
    <w:basedOn w:val="Normal"/>
    <w:link w:val="FooterChar"/>
    <w:uiPriority w:val="99"/>
    <w:unhideWhenUsed/>
    <w:rsid w:val="00DD37C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37C0"/>
  </w:style>
  <w:style w:type="paragraph" w:styleId="BalloonText">
    <w:name w:val="Balloon Text"/>
    <w:basedOn w:val="Normal"/>
    <w:link w:val="BalloonTextChar"/>
    <w:uiPriority w:val="99"/>
    <w:semiHidden/>
    <w:unhideWhenUsed/>
    <w:rsid w:val="004F1F9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F94"/>
    <w:rPr>
      <w:rFonts w:ascii="Tahoma" w:hAnsi="Tahoma" w:cs="Tahoma"/>
      <w:sz w:val="16"/>
      <w:szCs w:val="16"/>
    </w:rPr>
  </w:style>
  <w:style w:type="paragraph" w:styleId="DocumentMap">
    <w:name w:val="Document Map"/>
    <w:basedOn w:val="Normal"/>
    <w:link w:val="DocumentMapChar"/>
    <w:uiPriority w:val="99"/>
    <w:semiHidden/>
    <w:unhideWhenUsed/>
    <w:rsid w:val="00CF7C7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F7C70"/>
    <w:rPr>
      <w:rFonts w:ascii="Tahoma" w:hAnsi="Tahoma" w:cs="Tahoma"/>
      <w:sz w:val="16"/>
      <w:szCs w:val="16"/>
    </w:rPr>
  </w:style>
  <w:style w:type="character" w:customStyle="1" w:styleId="ACEHeading0Char">
    <w:name w:val="ACE Heading 0 Char"/>
    <w:link w:val="ACEHeading0"/>
    <w:rsid w:val="00CF7C70"/>
    <w:rPr>
      <w:rFonts w:ascii="Arial" w:hAnsi="Arial"/>
      <w:b/>
      <w:caps/>
      <w:color w:val="003366"/>
      <w:sz w:val="24"/>
      <w:szCs w:val="36"/>
      <w:lang w:val="en-AU"/>
    </w:rPr>
  </w:style>
  <w:style w:type="paragraph" w:customStyle="1" w:styleId="ACEHeading0">
    <w:name w:val="ACE Heading 0"/>
    <w:basedOn w:val="Normal"/>
    <w:next w:val="Normal"/>
    <w:link w:val="ACEHeading0Char"/>
    <w:rsid w:val="00CF7C70"/>
    <w:pPr>
      <w:keepNext/>
      <w:spacing w:before="240" w:after="240" w:line="240" w:lineRule="auto"/>
    </w:pPr>
    <w:rPr>
      <w:rFonts w:ascii="Arial" w:hAnsi="Arial"/>
      <w:b/>
      <w:caps/>
      <w:color w:val="003366"/>
      <w:sz w:val="24"/>
      <w:szCs w:val="36"/>
      <w:lang w:val="en-AU"/>
    </w:rPr>
  </w:style>
  <w:style w:type="paragraph" w:styleId="NormalWeb">
    <w:name w:val="Normal (Web)"/>
    <w:basedOn w:val="Normal"/>
    <w:uiPriority w:val="99"/>
    <w:semiHidden/>
    <w:unhideWhenUsed/>
    <w:rsid w:val="000C170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ch">
    <w:name w:val="tich"/>
    <w:basedOn w:val="Normal"/>
    <w:link w:val="tichChar"/>
    <w:rsid w:val="00AF3A9B"/>
    <w:pPr>
      <w:tabs>
        <w:tab w:val="num" w:pos="576"/>
      </w:tabs>
      <w:spacing w:before="120" w:after="0" w:line="360" w:lineRule="auto"/>
      <w:ind w:left="576" w:hanging="576"/>
      <w:jc w:val="both"/>
    </w:pPr>
    <w:rPr>
      <w:rFonts w:ascii="Times New Roman" w:eastAsia="Times New Roman" w:hAnsi="Times New Roman" w:cs="Arial"/>
      <w:bCs/>
      <w:color w:val="000000"/>
      <w:sz w:val="28"/>
      <w:szCs w:val="24"/>
      <w:lang w:val="nl-NL"/>
    </w:rPr>
  </w:style>
  <w:style w:type="paragraph" w:customStyle="1" w:styleId="anh">
    <w:name w:val="anh"/>
    <w:basedOn w:val="ListParagraph"/>
    <w:rsid w:val="00AF3A9B"/>
    <w:pPr>
      <w:spacing w:before="420" w:after="420" w:line="240" w:lineRule="auto"/>
      <w:jc w:val="center"/>
    </w:pPr>
    <w:rPr>
      <w:rFonts w:ascii="Times New Roman" w:eastAsia="Times New Roman" w:hAnsi="Times New Roman" w:cs="Times New Roman"/>
      <w:b/>
      <w:i/>
      <w:sz w:val="28"/>
      <w:szCs w:val="24"/>
    </w:rPr>
  </w:style>
  <w:style w:type="paragraph" w:customStyle="1" w:styleId="Tron">
    <w:name w:val="Tron"/>
    <w:basedOn w:val="tich"/>
    <w:qFormat/>
    <w:rsid w:val="00AF3A9B"/>
    <w:pPr>
      <w:numPr>
        <w:ilvl w:val="1"/>
        <w:numId w:val="1"/>
      </w:numPr>
      <w:tabs>
        <w:tab w:val="clear" w:pos="2160"/>
        <w:tab w:val="num" w:pos="1440"/>
      </w:tabs>
      <w:spacing w:before="360" w:after="240"/>
      <w:ind w:left="1440"/>
      <w:contextualSpacing/>
      <w:jc w:val="left"/>
    </w:pPr>
  </w:style>
  <w:style w:type="character" w:customStyle="1" w:styleId="tichChar">
    <w:name w:val="tich Char"/>
    <w:basedOn w:val="DefaultParagraphFont"/>
    <w:link w:val="tich"/>
    <w:rsid w:val="00AF3A9B"/>
    <w:rPr>
      <w:rFonts w:ascii="Times New Roman" w:eastAsia="Times New Roman" w:hAnsi="Times New Roman" w:cs="Arial"/>
      <w:bCs/>
      <w:color w:val="000000"/>
      <w:sz w:val="28"/>
      <w:szCs w:val="24"/>
      <w:lang w:val="nl-NL"/>
    </w:rPr>
  </w:style>
  <w:style w:type="character" w:customStyle="1" w:styleId="ListParagraphChar">
    <w:name w:val="List Paragraph Char"/>
    <w:basedOn w:val="DefaultParagraphFont"/>
    <w:link w:val="ListParagraph"/>
    <w:uiPriority w:val="34"/>
    <w:rsid w:val="00AF3A9B"/>
  </w:style>
  <w:style w:type="character" w:customStyle="1" w:styleId="Heading1Char">
    <w:name w:val="Heading 1 Char"/>
    <w:basedOn w:val="DefaultParagraphFont"/>
    <w:link w:val="Heading1"/>
    <w:uiPriority w:val="9"/>
    <w:rsid w:val="009F2C1A"/>
    <w:rPr>
      <w:rFonts w:asciiTheme="majorHAnsi" w:eastAsiaTheme="majorEastAsia" w:hAnsiTheme="majorHAnsi" w:cstheme="majorBidi"/>
      <w:color w:val="2E74B5" w:themeColor="accent1" w:themeShade="BF"/>
      <w:sz w:val="32"/>
      <w:szCs w:val="32"/>
    </w:rPr>
  </w:style>
  <w:style w:type="paragraph" w:customStyle="1" w:styleId="NormalTB">
    <w:name w:val="NormalTB"/>
    <w:rsid w:val="009F2C1A"/>
    <w:pPr>
      <w:spacing w:after="0" w:line="240" w:lineRule="auto"/>
      <w:jc w:val="center"/>
    </w:pPr>
    <w:rPr>
      <w:rFonts w:ascii=".VnTime" w:eastAsia="Times New Roman" w:hAnsi=".VnTime" w:cs="Times New Roman"/>
      <w:sz w:val="20"/>
      <w:szCs w:val="20"/>
      <w:lang w:val="en-AU"/>
    </w:rPr>
  </w:style>
  <w:style w:type="character" w:customStyle="1" w:styleId="ttnt1">
    <w:name w:val="ttnt1"/>
    <w:basedOn w:val="DefaultParagraphFont"/>
    <w:rsid w:val="009F2C1A"/>
  </w:style>
  <w:style w:type="character" w:customStyle="1" w:styleId="ttnt27">
    <w:name w:val="ttnt27"/>
    <w:basedOn w:val="DefaultParagraphFont"/>
    <w:rsid w:val="009F2C1A"/>
  </w:style>
  <w:style w:type="character" w:customStyle="1" w:styleId="spelle">
    <w:name w:val="spelle"/>
    <w:basedOn w:val="DefaultParagraphFont"/>
    <w:rsid w:val="009F2C1A"/>
  </w:style>
  <w:style w:type="character" w:customStyle="1" w:styleId="apple-converted-space">
    <w:name w:val="apple-converted-space"/>
    <w:basedOn w:val="DefaultParagraphFont"/>
    <w:rsid w:val="009F2C1A"/>
  </w:style>
  <w:style w:type="paragraph" w:styleId="TOCHeading">
    <w:name w:val="TOC Heading"/>
    <w:basedOn w:val="Heading1"/>
    <w:next w:val="Normal"/>
    <w:uiPriority w:val="39"/>
    <w:unhideWhenUsed/>
    <w:qFormat/>
    <w:rsid w:val="009F2C1A"/>
    <w:pPr>
      <w:spacing w:before="480"/>
      <w:outlineLvl w:val="9"/>
    </w:pPr>
    <w:rPr>
      <w:b/>
      <w:bCs/>
      <w:sz w:val="28"/>
      <w:szCs w:val="28"/>
    </w:rPr>
  </w:style>
  <w:style w:type="paragraph" w:styleId="TOC5">
    <w:name w:val="toc 5"/>
    <w:basedOn w:val="Normal"/>
    <w:next w:val="Normal"/>
    <w:autoRedefine/>
    <w:uiPriority w:val="39"/>
    <w:unhideWhenUsed/>
    <w:rsid w:val="009F2C1A"/>
    <w:pPr>
      <w:spacing w:after="0" w:line="276" w:lineRule="auto"/>
      <w:ind w:left="880"/>
    </w:pPr>
    <w:rPr>
      <w:rFonts w:eastAsia="Calibri" w:cs="Times New Roman"/>
      <w:sz w:val="20"/>
      <w:szCs w:val="20"/>
    </w:rPr>
  </w:style>
  <w:style w:type="paragraph" w:styleId="TOC6">
    <w:name w:val="toc 6"/>
    <w:basedOn w:val="Normal"/>
    <w:next w:val="Normal"/>
    <w:autoRedefine/>
    <w:uiPriority w:val="39"/>
    <w:unhideWhenUsed/>
    <w:rsid w:val="009F2C1A"/>
    <w:pPr>
      <w:spacing w:after="0" w:line="276" w:lineRule="auto"/>
      <w:ind w:left="1100"/>
    </w:pPr>
    <w:rPr>
      <w:rFonts w:eastAsia="Calibri" w:cs="Times New Roman"/>
      <w:sz w:val="20"/>
      <w:szCs w:val="20"/>
    </w:rPr>
  </w:style>
  <w:style w:type="paragraph" w:styleId="TOC7">
    <w:name w:val="toc 7"/>
    <w:basedOn w:val="Normal"/>
    <w:next w:val="Normal"/>
    <w:autoRedefine/>
    <w:uiPriority w:val="39"/>
    <w:unhideWhenUsed/>
    <w:rsid w:val="009F2C1A"/>
    <w:pPr>
      <w:spacing w:after="0" w:line="276" w:lineRule="auto"/>
      <w:ind w:left="1320"/>
    </w:pPr>
    <w:rPr>
      <w:rFonts w:eastAsia="Calibri" w:cs="Times New Roman"/>
      <w:sz w:val="20"/>
      <w:szCs w:val="20"/>
    </w:rPr>
  </w:style>
  <w:style w:type="paragraph" w:styleId="TOC8">
    <w:name w:val="toc 8"/>
    <w:basedOn w:val="Normal"/>
    <w:next w:val="Normal"/>
    <w:autoRedefine/>
    <w:uiPriority w:val="39"/>
    <w:unhideWhenUsed/>
    <w:rsid w:val="009F2C1A"/>
    <w:pPr>
      <w:spacing w:after="0" w:line="276" w:lineRule="auto"/>
      <w:ind w:left="1540"/>
    </w:pPr>
    <w:rPr>
      <w:rFonts w:eastAsia="Calibri" w:cs="Times New Roman"/>
      <w:sz w:val="20"/>
      <w:szCs w:val="20"/>
    </w:rPr>
  </w:style>
  <w:style w:type="paragraph" w:styleId="TOC9">
    <w:name w:val="toc 9"/>
    <w:basedOn w:val="Normal"/>
    <w:next w:val="Normal"/>
    <w:autoRedefine/>
    <w:uiPriority w:val="39"/>
    <w:unhideWhenUsed/>
    <w:rsid w:val="009F2C1A"/>
    <w:pPr>
      <w:spacing w:after="0" w:line="276" w:lineRule="auto"/>
      <w:ind w:left="1760"/>
    </w:pPr>
    <w:rPr>
      <w:rFonts w:eastAsia="Calibri" w:cs="Times New Roman"/>
      <w:sz w:val="20"/>
      <w:szCs w:val="20"/>
    </w:rPr>
  </w:style>
  <w:style w:type="paragraph" w:styleId="NoSpacing">
    <w:name w:val="No Spacing"/>
    <w:uiPriority w:val="1"/>
    <w:qFormat/>
    <w:rsid w:val="009F2C1A"/>
    <w:pPr>
      <w:spacing w:after="0" w:line="240" w:lineRule="auto"/>
    </w:pPr>
    <w:rPr>
      <w:rFonts w:eastAsiaTheme="minorEastAsia"/>
      <w:lang w:eastAsia="zh-CN"/>
    </w:rPr>
  </w:style>
  <w:style w:type="character" w:styleId="PageNumber">
    <w:name w:val="page number"/>
    <w:basedOn w:val="DefaultParagraphFont"/>
    <w:uiPriority w:val="99"/>
    <w:semiHidden/>
    <w:unhideWhenUsed/>
    <w:rsid w:val="009F2C1A"/>
  </w:style>
  <w:style w:type="paragraph" w:customStyle="1" w:styleId="s19">
    <w:name w:val="s19"/>
    <w:basedOn w:val="Normal"/>
    <w:rsid w:val="005B163D"/>
    <w:pPr>
      <w:spacing w:before="100" w:beforeAutospacing="1" w:after="100" w:afterAutospacing="1" w:line="240" w:lineRule="auto"/>
    </w:pPr>
    <w:rPr>
      <w:rFonts w:ascii="Times New Roman" w:eastAsia="Calibri" w:hAnsi="Times New Roman" w:cs="Times New Roman"/>
      <w:sz w:val="24"/>
      <w:szCs w:val="24"/>
    </w:rPr>
  </w:style>
  <w:style w:type="character" w:customStyle="1" w:styleId="bumpedfont15">
    <w:name w:val="bumpedfont15"/>
    <w:rsid w:val="005B163D"/>
  </w:style>
  <w:style w:type="character" w:customStyle="1" w:styleId="Heading2Char">
    <w:name w:val="Heading 2 Char"/>
    <w:basedOn w:val="DefaultParagraphFont"/>
    <w:link w:val="Heading2"/>
    <w:uiPriority w:val="9"/>
    <w:rsid w:val="00DF5526"/>
    <w:rPr>
      <w:rFonts w:ascii="Times New Roman" w:eastAsiaTheme="majorEastAsia" w:hAnsi="Times New Roman" w:cstheme="majorBidi"/>
      <w:b/>
      <w:bCs/>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460007">
      <w:bodyDiv w:val="1"/>
      <w:marLeft w:val="0"/>
      <w:marRight w:val="0"/>
      <w:marTop w:val="0"/>
      <w:marBottom w:val="0"/>
      <w:divBdr>
        <w:top w:val="none" w:sz="0" w:space="0" w:color="auto"/>
        <w:left w:val="none" w:sz="0" w:space="0" w:color="auto"/>
        <w:bottom w:val="none" w:sz="0" w:space="0" w:color="auto"/>
        <w:right w:val="none" w:sz="0" w:space="0" w:color="auto"/>
      </w:divBdr>
      <w:divsChild>
        <w:div w:id="1548835332">
          <w:marLeft w:val="720"/>
          <w:marRight w:val="0"/>
          <w:marTop w:val="43"/>
          <w:marBottom w:val="43"/>
          <w:divBdr>
            <w:top w:val="none" w:sz="0" w:space="0" w:color="auto"/>
            <w:left w:val="none" w:sz="0" w:space="0" w:color="auto"/>
            <w:bottom w:val="none" w:sz="0" w:space="0" w:color="auto"/>
            <w:right w:val="none" w:sz="0" w:space="0" w:color="auto"/>
          </w:divBdr>
        </w:div>
        <w:div w:id="985622723">
          <w:marLeft w:val="720"/>
          <w:marRight w:val="0"/>
          <w:marTop w:val="0"/>
          <w:marBottom w:val="0"/>
          <w:divBdr>
            <w:top w:val="none" w:sz="0" w:space="0" w:color="auto"/>
            <w:left w:val="none" w:sz="0" w:space="0" w:color="auto"/>
            <w:bottom w:val="none" w:sz="0" w:space="0" w:color="auto"/>
            <w:right w:val="none" w:sz="0" w:space="0" w:color="auto"/>
          </w:divBdr>
        </w:div>
        <w:div w:id="133959045">
          <w:marLeft w:val="720"/>
          <w:marRight w:val="0"/>
          <w:marTop w:val="0"/>
          <w:marBottom w:val="0"/>
          <w:divBdr>
            <w:top w:val="none" w:sz="0" w:space="0" w:color="auto"/>
            <w:left w:val="none" w:sz="0" w:space="0" w:color="auto"/>
            <w:bottom w:val="none" w:sz="0" w:space="0" w:color="auto"/>
            <w:right w:val="none" w:sz="0" w:space="0" w:color="auto"/>
          </w:divBdr>
        </w:div>
        <w:div w:id="1310093530">
          <w:marLeft w:val="720"/>
          <w:marRight w:val="0"/>
          <w:marTop w:val="0"/>
          <w:marBottom w:val="0"/>
          <w:divBdr>
            <w:top w:val="none" w:sz="0" w:space="0" w:color="auto"/>
            <w:left w:val="none" w:sz="0" w:space="0" w:color="auto"/>
            <w:bottom w:val="none" w:sz="0" w:space="0" w:color="auto"/>
            <w:right w:val="none" w:sz="0" w:space="0" w:color="auto"/>
          </w:divBdr>
        </w:div>
        <w:div w:id="1125124350">
          <w:marLeft w:val="720"/>
          <w:marRight w:val="0"/>
          <w:marTop w:val="0"/>
          <w:marBottom w:val="0"/>
          <w:divBdr>
            <w:top w:val="none" w:sz="0" w:space="0" w:color="auto"/>
            <w:left w:val="none" w:sz="0" w:space="0" w:color="auto"/>
            <w:bottom w:val="none" w:sz="0" w:space="0" w:color="auto"/>
            <w:right w:val="none" w:sz="0" w:space="0" w:color="auto"/>
          </w:divBdr>
        </w:div>
      </w:divsChild>
    </w:div>
    <w:div w:id="111441819">
      <w:bodyDiv w:val="1"/>
      <w:marLeft w:val="0"/>
      <w:marRight w:val="0"/>
      <w:marTop w:val="0"/>
      <w:marBottom w:val="0"/>
      <w:divBdr>
        <w:top w:val="none" w:sz="0" w:space="0" w:color="auto"/>
        <w:left w:val="none" w:sz="0" w:space="0" w:color="auto"/>
        <w:bottom w:val="none" w:sz="0" w:space="0" w:color="auto"/>
        <w:right w:val="none" w:sz="0" w:space="0" w:color="auto"/>
      </w:divBdr>
    </w:div>
    <w:div w:id="418870566">
      <w:bodyDiv w:val="1"/>
      <w:marLeft w:val="0"/>
      <w:marRight w:val="0"/>
      <w:marTop w:val="0"/>
      <w:marBottom w:val="0"/>
      <w:divBdr>
        <w:top w:val="none" w:sz="0" w:space="0" w:color="auto"/>
        <w:left w:val="none" w:sz="0" w:space="0" w:color="auto"/>
        <w:bottom w:val="none" w:sz="0" w:space="0" w:color="auto"/>
        <w:right w:val="none" w:sz="0" w:space="0" w:color="auto"/>
      </w:divBdr>
      <w:divsChild>
        <w:div w:id="246305139">
          <w:marLeft w:val="720"/>
          <w:marRight w:val="0"/>
          <w:marTop w:val="43"/>
          <w:marBottom w:val="43"/>
          <w:divBdr>
            <w:top w:val="none" w:sz="0" w:space="0" w:color="auto"/>
            <w:left w:val="none" w:sz="0" w:space="0" w:color="auto"/>
            <w:bottom w:val="none" w:sz="0" w:space="0" w:color="auto"/>
            <w:right w:val="none" w:sz="0" w:space="0" w:color="auto"/>
          </w:divBdr>
        </w:div>
      </w:divsChild>
    </w:div>
    <w:div w:id="433327372">
      <w:bodyDiv w:val="1"/>
      <w:marLeft w:val="0"/>
      <w:marRight w:val="0"/>
      <w:marTop w:val="0"/>
      <w:marBottom w:val="0"/>
      <w:divBdr>
        <w:top w:val="none" w:sz="0" w:space="0" w:color="auto"/>
        <w:left w:val="none" w:sz="0" w:space="0" w:color="auto"/>
        <w:bottom w:val="none" w:sz="0" w:space="0" w:color="auto"/>
        <w:right w:val="none" w:sz="0" w:space="0" w:color="auto"/>
      </w:divBdr>
      <w:divsChild>
        <w:div w:id="1357655991">
          <w:marLeft w:val="720"/>
          <w:marRight w:val="0"/>
          <w:marTop w:val="43"/>
          <w:marBottom w:val="43"/>
          <w:divBdr>
            <w:top w:val="none" w:sz="0" w:space="0" w:color="auto"/>
            <w:left w:val="none" w:sz="0" w:space="0" w:color="auto"/>
            <w:bottom w:val="none" w:sz="0" w:space="0" w:color="auto"/>
            <w:right w:val="none" w:sz="0" w:space="0" w:color="auto"/>
          </w:divBdr>
        </w:div>
      </w:divsChild>
    </w:div>
    <w:div w:id="494221282">
      <w:bodyDiv w:val="1"/>
      <w:marLeft w:val="0"/>
      <w:marRight w:val="0"/>
      <w:marTop w:val="0"/>
      <w:marBottom w:val="0"/>
      <w:divBdr>
        <w:top w:val="none" w:sz="0" w:space="0" w:color="auto"/>
        <w:left w:val="none" w:sz="0" w:space="0" w:color="auto"/>
        <w:bottom w:val="none" w:sz="0" w:space="0" w:color="auto"/>
        <w:right w:val="none" w:sz="0" w:space="0" w:color="auto"/>
      </w:divBdr>
      <w:divsChild>
        <w:div w:id="1039815223">
          <w:marLeft w:val="720"/>
          <w:marRight w:val="0"/>
          <w:marTop w:val="43"/>
          <w:marBottom w:val="43"/>
          <w:divBdr>
            <w:top w:val="none" w:sz="0" w:space="0" w:color="auto"/>
            <w:left w:val="none" w:sz="0" w:space="0" w:color="auto"/>
            <w:bottom w:val="none" w:sz="0" w:space="0" w:color="auto"/>
            <w:right w:val="none" w:sz="0" w:space="0" w:color="auto"/>
          </w:divBdr>
        </w:div>
        <w:div w:id="1675763518">
          <w:marLeft w:val="720"/>
          <w:marRight w:val="0"/>
          <w:marTop w:val="43"/>
          <w:marBottom w:val="43"/>
          <w:divBdr>
            <w:top w:val="none" w:sz="0" w:space="0" w:color="auto"/>
            <w:left w:val="none" w:sz="0" w:space="0" w:color="auto"/>
            <w:bottom w:val="none" w:sz="0" w:space="0" w:color="auto"/>
            <w:right w:val="none" w:sz="0" w:space="0" w:color="auto"/>
          </w:divBdr>
        </w:div>
        <w:div w:id="1265304176">
          <w:marLeft w:val="720"/>
          <w:marRight w:val="0"/>
          <w:marTop w:val="43"/>
          <w:marBottom w:val="43"/>
          <w:divBdr>
            <w:top w:val="none" w:sz="0" w:space="0" w:color="auto"/>
            <w:left w:val="none" w:sz="0" w:space="0" w:color="auto"/>
            <w:bottom w:val="none" w:sz="0" w:space="0" w:color="auto"/>
            <w:right w:val="none" w:sz="0" w:space="0" w:color="auto"/>
          </w:divBdr>
        </w:div>
      </w:divsChild>
    </w:div>
    <w:div w:id="511142117">
      <w:bodyDiv w:val="1"/>
      <w:marLeft w:val="0"/>
      <w:marRight w:val="0"/>
      <w:marTop w:val="0"/>
      <w:marBottom w:val="0"/>
      <w:divBdr>
        <w:top w:val="none" w:sz="0" w:space="0" w:color="auto"/>
        <w:left w:val="none" w:sz="0" w:space="0" w:color="auto"/>
        <w:bottom w:val="none" w:sz="0" w:space="0" w:color="auto"/>
        <w:right w:val="none" w:sz="0" w:space="0" w:color="auto"/>
      </w:divBdr>
    </w:div>
    <w:div w:id="522402551">
      <w:bodyDiv w:val="1"/>
      <w:marLeft w:val="0"/>
      <w:marRight w:val="0"/>
      <w:marTop w:val="0"/>
      <w:marBottom w:val="0"/>
      <w:divBdr>
        <w:top w:val="none" w:sz="0" w:space="0" w:color="auto"/>
        <w:left w:val="none" w:sz="0" w:space="0" w:color="auto"/>
        <w:bottom w:val="none" w:sz="0" w:space="0" w:color="auto"/>
        <w:right w:val="none" w:sz="0" w:space="0" w:color="auto"/>
      </w:divBdr>
    </w:div>
    <w:div w:id="529490604">
      <w:bodyDiv w:val="1"/>
      <w:marLeft w:val="0"/>
      <w:marRight w:val="0"/>
      <w:marTop w:val="0"/>
      <w:marBottom w:val="0"/>
      <w:divBdr>
        <w:top w:val="none" w:sz="0" w:space="0" w:color="auto"/>
        <w:left w:val="none" w:sz="0" w:space="0" w:color="auto"/>
        <w:bottom w:val="none" w:sz="0" w:space="0" w:color="auto"/>
        <w:right w:val="none" w:sz="0" w:space="0" w:color="auto"/>
      </w:divBdr>
    </w:div>
    <w:div w:id="561915353">
      <w:bodyDiv w:val="1"/>
      <w:marLeft w:val="0"/>
      <w:marRight w:val="0"/>
      <w:marTop w:val="0"/>
      <w:marBottom w:val="0"/>
      <w:divBdr>
        <w:top w:val="none" w:sz="0" w:space="0" w:color="auto"/>
        <w:left w:val="none" w:sz="0" w:space="0" w:color="auto"/>
        <w:bottom w:val="none" w:sz="0" w:space="0" w:color="auto"/>
        <w:right w:val="none" w:sz="0" w:space="0" w:color="auto"/>
      </w:divBdr>
      <w:divsChild>
        <w:div w:id="1277252838">
          <w:marLeft w:val="720"/>
          <w:marRight w:val="0"/>
          <w:marTop w:val="43"/>
          <w:marBottom w:val="43"/>
          <w:divBdr>
            <w:top w:val="none" w:sz="0" w:space="0" w:color="auto"/>
            <w:left w:val="none" w:sz="0" w:space="0" w:color="auto"/>
            <w:bottom w:val="none" w:sz="0" w:space="0" w:color="auto"/>
            <w:right w:val="none" w:sz="0" w:space="0" w:color="auto"/>
          </w:divBdr>
        </w:div>
      </w:divsChild>
    </w:div>
    <w:div w:id="606742068">
      <w:bodyDiv w:val="1"/>
      <w:marLeft w:val="0"/>
      <w:marRight w:val="0"/>
      <w:marTop w:val="0"/>
      <w:marBottom w:val="0"/>
      <w:divBdr>
        <w:top w:val="none" w:sz="0" w:space="0" w:color="auto"/>
        <w:left w:val="none" w:sz="0" w:space="0" w:color="auto"/>
        <w:bottom w:val="none" w:sz="0" w:space="0" w:color="auto"/>
        <w:right w:val="none" w:sz="0" w:space="0" w:color="auto"/>
      </w:divBdr>
    </w:div>
    <w:div w:id="793597747">
      <w:bodyDiv w:val="1"/>
      <w:marLeft w:val="0"/>
      <w:marRight w:val="0"/>
      <w:marTop w:val="0"/>
      <w:marBottom w:val="0"/>
      <w:divBdr>
        <w:top w:val="none" w:sz="0" w:space="0" w:color="auto"/>
        <w:left w:val="none" w:sz="0" w:space="0" w:color="auto"/>
        <w:bottom w:val="none" w:sz="0" w:space="0" w:color="auto"/>
        <w:right w:val="none" w:sz="0" w:space="0" w:color="auto"/>
      </w:divBdr>
    </w:div>
    <w:div w:id="802116609">
      <w:bodyDiv w:val="1"/>
      <w:marLeft w:val="0"/>
      <w:marRight w:val="0"/>
      <w:marTop w:val="0"/>
      <w:marBottom w:val="0"/>
      <w:divBdr>
        <w:top w:val="none" w:sz="0" w:space="0" w:color="auto"/>
        <w:left w:val="none" w:sz="0" w:space="0" w:color="auto"/>
        <w:bottom w:val="none" w:sz="0" w:space="0" w:color="auto"/>
        <w:right w:val="none" w:sz="0" w:space="0" w:color="auto"/>
      </w:divBdr>
      <w:divsChild>
        <w:div w:id="1162769711">
          <w:marLeft w:val="720"/>
          <w:marRight w:val="0"/>
          <w:marTop w:val="43"/>
          <w:marBottom w:val="43"/>
          <w:divBdr>
            <w:top w:val="none" w:sz="0" w:space="0" w:color="auto"/>
            <w:left w:val="none" w:sz="0" w:space="0" w:color="auto"/>
            <w:bottom w:val="none" w:sz="0" w:space="0" w:color="auto"/>
            <w:right w:val="none" w:sz="0" w:space="0" w:color="auto"/>
          </w:divBdr>
        </w:div>
      </w:divsChild>
    </w:div>
    <w:div w:id="834077180">
      <w:bodyDiv w:val="1"/>
      <w:marLeft w:val="0"/>
      <w:marRight w:val="0"/>
      <w:marTop w:val="0"/>
      <w:marBottom w:val="0"/>
      <w:divBdr>
        <w:top w:val="none" w:sz="0" w:space="0" w:color="auto"/>
        <w:left w:val="none" w:sz="0" w:space="0" w:color="auto"/>
        <w:bottom w:val="none" w:sz="0" w:space="0" w:color="auto"/>
        <w:right w:val="none" w:sz="0" w:space="0" w:color="auto"/>
      </w:divBdr>
      <w:divsChild>
        <w:div w:id="1130441535">
          <w:marLeft w:val="720"/>
          <w:marRight w:val="0"/>
          <w:marTop w:val="43"/>
          <w:marBottom w:val="43"/>
          <w:divBdr>
            <w:top w:val="none" w:sz="0" w:space="0" w:color="auto"/>
            <w:left w:val="none" w:sz="0" w:space="0" w:color="auto"/>
            <w:bottom w:val="none" w:sz="0" w:space="0" w:color="auto"/>
            <w:right w:val="none" w:sz="0" w:space="0" w:color="auto"/>
          </w:divBdr>
        </w:div>
        <w:div w:id="1935363548">
          <w:marLeft w:val="720"/>
          <w:marRight w:val="0"/>
          <w:marTop w:val="43"/>
          <w:marBottom w:val="43"/>
          <w:divBdr>
            <w:top w:val="none" w:sz="0" w:space="0" w:color="auto"/>
            <w:left w:val="none" w:sz="0" w:space="0" w:color="auto"/>
            <w:bottom w:val="none" w:sz="0" w:space="0" w:color="auto"/>
            <w:right w:val="none" w:sz="0" w:space="0" w:color="auto"/>
          </w:divBdr>
        </w:div>
      </w:divsChild>
    </w:div>
    <w:div w:id="847982907">
      <w:bodyDiv w:val="1"/>
      <w:marLeft w:val="0"/>
      <w:marRight w:val="0"/>
      <w:marTop w:val="0"/>
      <w:marBottom w:val="0"/>
      <w:divBdr>
        <w:top w:val="none" w:sz="0" w:space="0" w:color="auto"/>
        <w:left w:val="none" w:sz="0" w:space="0" w:color="auto"/>
        <w:bottom w:val="none" w:sz="0" w:space="0" w:color="auto"/>
        <w:right w:val="none" w:sz="0" w:space="0" w:color="auto"/>
      </w:divBdr>
      <w:divsChild>
        <w:div w:id="1974750812">
          <w:marLeft w:val="547"/>
          <w:marRight w:val="0"/>
          <w:marTop w:val="0"/>
          <w:marBottom w:val="0"/>
          <w:divBdr>
            <w:top w:val="none" w:sz="0" w:space="0" w:color="auto"/>
            <w:left w:val="none" w:sz="0" w:space="0" w:color="auto"/>
            <w:bottom w:val="none" w:sz="0" w:space="0" w:color="auto"/>
            <w:right w:val="none" w:sz="0" w:space="0" w:color="auto"/>
          </w:divBdr>
        </w:div>
      </w:divsChild>
    </w:div>
    <w:div w:id="1046872305">
      <w:bodyDiv w:val="1"/>
      <w:marLeft w:val="0"/>
      <w:marRight w:val="0"/>
      <w:marTop w:val="0"/>
      <w:marBottom w:val="0"/>
      <w:divBdr>
        <w:top w:val="none" w:sz="0" w:space="0" w:color="auto"/>
        <w:left w:val="none" w:sz="0" w:space="0" w:color="auto"/>
        <w:bottom w:val="none" w:sz="0" w:space="0" w:color="auto"/>
        <w:right w:val="none" w:sz="0" w:space="0" w:color="auto"/>
      </w:divBdr>
    </w:div>
    <w:div w:id="1233731082">
      <w:bodyDiv w:val="1"/>
      <w:marLeft w:val="0"/>
      <w:marRight w:val="0"/>
      <w:marTop w:val="0"/>
      <w:marBottom w:val="0"/>
      <w:divBdr>
        <w:top w:val="none" w:sz="0" w:space="0" w:color="auto"/>
        <w:left w:val="none" w:sz="0" w:space="0" w:color="auto"/>
        <w:bottom w:val="none" w:sz="0" w:space="0" w:color="auto"/>
        <w:right w:val="none" w:sz="0" w:space="0" w:color="auto"/>
      </w:divBdr>
    </w:div>
    <w:div w:id="1361280295">
      <w:bodyDiv w:val="1"/>
      <w:marLeft w:val="0"/>
      <w:marRight w:val="0"/>
      <w:marTop w:val="0"/>
      <w:marBottom w:val="0"/>
      <w:divBdr>
        <w:top w:val="none" w:sz="0" w:space="0" w:color="auto"/>
        <w:left w:val="none" w:sz="0" w:space="0" w:color="auto"/>
        <w:bottom w:val="none" w:sz="0" w:space="0" w:color="auto"/>
        <w:right w:val="none" w:sz="0" w:space="0" w:color="auto"/>
      </w:divBdr>
      <w:divsChild>
        <w:div w:id="956328029">
          <w:marLeft w:val="720"/>
          <w:marRight w:val="0"/>
          <w:marTop w:val="43"/>
          <w:marBottom w:val="43"/>
          <w:divBdr>
            <w:top w:val="none" w:sz="0" w:space="0" w:color="auto"/>
            <w:left w:val="none" w:sz="0" w:space="0" w:color="auto"/>
            <w:bottom w:val="none" w:sz="0" w:space="0" w:color="auto"/>
            <w:right w:val="none" w:sz="0" w:space="0" w:color="auto"/>
          </w:divBdr>
        </w:div>
      </w:divsChild>
    </w:div>
    <w:div w:id="1417090072">
      <w:bodyDiv w:val="1"/>
      <w:marLeft w:val="0"/>
      <w:marRight w:val="0"/>
      <w:marTop w:val="0"/>
      <w:marBottom w:val="0"/>
      <w:divBdr>
        <w:top w:val="none" w:sz="0" w:space="0" w:color="auto"/>
        <w:left w:val="none" w:sz="0" w:space="0" w:color="auto"/>
        <w:bottom w:val="none" w:sz="0" w:space="0" w:color="auto"/>
        <w:right w:val="none" w:sz="0" w:space="0" w:color="auto"/>
      </w:divBdr>
      <w:divsChild>
        <w:div w:id="1932859673">
          <w:marLeft w:val="720"/>
          <w:marRight w:val="0"/>
          <w:marTop w:val="43"/>
          <w:marBottom w:val="43"/>
          <w:divBdr>
            <w:top w:val="none" w:sz="0" w:space="0" w:color="auto"/>
            <w:left w:val="none" w:sz="0" w:space="0" w:color="auto"/>
            <w:bottom w:val="none" w:sz="0" w:space="0" w:color="auto"/>
            <w:right w:val="none" w:sz="0" w:space="0" w:color="auto"/>
          </w:divBdr>
        </w:div>
      </w:divsChild>
    </w:div>
    <w:div w:id="1435436238">
      <w:bodyDiv w:val="1"/>
      <w:marLeft w:val="0"/>
      <w:marRight w:val="0"/>
      <w:marTop w:val="0"/>
      <w:marBottom w:val="0"/>
      <w:divBdr>
        <w:top w:val="none" w:sz="0" w:space="0" w:color="auto"/>
        <w:left w:val="none" w:sz="0" w:space="0" w:color="auto"/>
        <w:bottom w:val="none" w:sz="0" w:space="0" w:color="auto"/>
        <w:right w:val="none" w:sz="0" w:space="0" w:color="auto"/>
      </w:divBdr>
      <w:divsChild>
        <w:div w:id="1550876637">
          <w:marLeft w:val="720"/>
          <w:marRight w:val="0"/>
          <w:marTop w:val="43"/>
          <w:marBottom w:val="43"/>
          <w:divBdr>
            <w:top w:val="none" w:sz="0" w:space="0" w:color="auto"/>
            <w:left w:val="none" w:sz="0" w:space="0" w:color="auto"/>
            <w:bottom w:val="none" w:sz="0" w:space="0" w:color="auto"/>
            <w:right w:val="none" w:sz="0" w:space="0" w:color="auto"/>
          </w:divBdr>
        </w:div>
        <w:div w:id="242571391">
          <w:marLeft w:val="547"/>
          <w:marRight w:val="0"/>
          <w:marTop w:val="0"/>
          <w:marBottom w:val="0"/>
          <w:divBdr>
            <w:top w:val="none" w:sz="0" w:space="0" w:color="auto"/>
            <w:left w:val="none" w:sz="0" w:space="0" w:color="auto"/>
            <w:bottom w:val="none" w:sz="0" w:space="0" w:color="auto"/>
            <w:right w:val="none" w:sz="0" w:space="0" w:color="auto"/>
          </w:divBdr>
        </w:div>
        <w:div w:id="2138797287">
          <w:marLeft w:val="1440"/>
          <w:marRight w:val="0"/>
          <w:marTop w:val="0"/>
          <w:marBottom w:val="0"/>
          <w:divBdr>
            <w:top w:val="none" w:sz="0" w:space="0" w:color="auto"/>
            <w:left w:val="none" w:sz="0" w:space="0" w:color="auto"/>
            <w:bottom w:val="none" w:sz="0" w:space="0" w:color="auto"/>
            <w:right w:val="none" w:sz="0" w:space="0" w:color="auto"/>
          </w:divBdr>
        </w:div>
        <w:div w:id="95446816">
          <w:marLeft w:val="1440"/>
          <w:marRight w:val="0"/>
          <w:marTop w:val="0"/>
          <w:marBottom w:val="0"/>
          <w:divBdr>
            <w:top w:val="none" w:sz="0" w:space="0" w:color="auto"/>
            <w:left w:val="none" w:sz="0" w:space="0" w:color="auto"/>
            <w:bottom w:val="none" w:sz="0" w:space="0" w:color="auto"/>
            <w:right w:val="none" w:sz="0" w:space="0" w:color="auto"/>
          </w:divBdr>
        </w:div>
      </w:divsChild>
    </w:div>
    <w:div w:id="195967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thuedientu.gdt.gov.vn/" TargetMode="Externa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1B0092FDC0654A8FA7FDA17DC04488" ma:contentTypeVersion="4" ma:contentTypeDescription="Create a new document." ma:contentTypeScope="" ma:versionID="ed726fe678741ebb4560546862116776">
  <xsd:schema xmlns:xsd="http://www.w3.org/2001/XMLSchema" xmlns:xs="http://www.w3.org/2001/XMLSchema" xmlns:p="http://schemas.microsoft.com/office/2006/metadata/properties" xmlns:ns2="d59a7d9b-b8ab-4fd8-8747-a792ee11e21d" targetNamespace="http://schemas.microsoft.com/office/2006/metadata/properties" ma:root="true" ma:fieldsID="1ddb04ebc36899abd8c38893c76d11c0" ns2:_="">
    <xsd:import namespace="d59a7d9b-b8ab-4fd8-8747-a792ee11e21d"/>
    <xsd:element name="properties">
      <xsd:complexType>
        <xsd:sequence>
          <xsd:element name="documentManagement">
            <xsd:complexType>
              <xsd:all>
                <xsd:element ref="ns2:NoiDung" minOccurs="0"/>
                <xsd:element ref="ns2:NgayBatDau" minOccurs="0"/>
                <xsd:element ref="ns2:NgayKetThuc" minOccurs="0"/>
                <xsd:element ref="ns2:TenVanB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9a7d9b-b8ab-4fd8-8747-a792ee11e21d" elementFormDefault="qualified">
    <xsd:import namespace="http://schemas.microsoft.com/office/2006/documentManagement/types"/>
    <xsd:import namespace="http://schemas.microsoft.com/office/infopath/2007/PartnerControls"/>
    <xsd:element name="NoiDung" ma:index="8" nillable="true" ma:displayName="NoiDung" ma:internalName="NoiDung">
      <xsd:simpleType>
        <xsd:restriction base="dms:Note">
          <xsd:maxLength value="255"/>
        </xsd:restriction>
      </xsd:simpleType>
    </xsd:element>
    <xsd:element name="NgayBatDau" ma:index="9" nillable="true" ma:displayName="NgayBatDau" ma:format="DateOnly" ma:internalName="NgayBatDau">
      <xsd:simpleType>
        <xsd:restriction base="dms:DateTime"/>
      </xsd:simpleType>
    </xsd:element>
    <xsd:element name="NgayKetThuc" ma:index="10" nillable="true" ma:displayName="NgayKetThuc" ma:format="DateOnly" ma:internalName="NgayKetThuc">
      <xsd:simpleType>
        <xsd:restriction base="dms:DateTime"/>
      </xsd:simpleType>
    </xsd:element>
    <xsd:element name="TenVanBan" ma:index="11" nillable="true" ma:displayName="TenVanBan" ma:internalName="TenVanB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NgayKetThuc xmlns="d59a7d9b-b8ab-4fd8-8747-a792ee11e21d" xsi:nil="true"/>
    <NoiDung xmlns="d59a7d9b-b8ab-4fd8-8747-a792ee11e21d" xsi:nil="true"/>
    <TenVanBan xmlns="d59a7d9b-b8ab-4fd8-8747-a792ee11e21d" xsi:nil="true"/>
    <NgayBatDau xmlns="d59a7d9b-b8ab-4fd8-8747-a792ee11e21d" xsi:nil="true"/>
  </documentManagement>
</p:properties>
</file>

<file path=customXml/itemProps1.xml><?xml version="1.0" encoding="utf-8"?>
<ds:datastoreItem xmlns:ds="http://schemas.openxmlformats.org/officeDocument/2006/customXml" ds:itemID="{E55801BF-E857-4015-9D33-11BE82ECD295}"/>
</file>

<file path=customXml/itemProps2.xml><?xml version="1.0" encoding="utf-8"?>
<ds:datastoreItem xmlns:ds="http://schemas.openxmlformats.org/officeDocument/2006/customXml" ds:itemID="{1C483642-C592-4A8A-866B-F20F2A125180}"/>
</file>

<file path=customXml/itemProps3.xml><?xml version="1.0" encoding="utf-8"?>
<ds:datastoreItem xmlns:ds="http://schemas.openxmlformats.org/officeDocument/2006/customXml" ds:itemID="{D84BA034-77E1-4B91-9839-256603B843C7}"/>
</file>

<file path=customXml/itemProps4.xml><?xml version="1.0" encoding="utf-8"?>
<ds:datastoreItem xmlns:ds="http://schemas.openxmlformats.org/officeDocument/2006/customXml" ds:itemID="{E18728C4-9A48-43C7-96EC-E3D7A436F4B6}"/>
</file>

<file path=docProps/app.xml><?xml version="1.0" encoding="utf-8"?>
<Properties xmlns="http://schemas.openxmlformats.org/officeDocument/2006/extended-properties" xmlns:vt="http://schemas.openxmlformats.org/officeDocument/2006/docPropsVTypes">
  <Template>Normal</Template>
  <TotalTime>25</TotalTime>
  <Pages>4</Pages>
  <Words>1005</Words>
  <Characters>5733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Thue Viet Nam</Company>
  <LinksUpToDate>false</LinksUpToDate>
  <CharactersWithSpaces>6725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ThuThuy</dc:creator>
  <cp:lastModifiedBy>Tong cuc Thue</cp:lastModifiedBy>
  <cp:revision>29</cp:revision>
  <dcterms:created xsi:type="dcterms:W3CDTF">2018-04-22T10:09:00Z</dcterms:created>
  <dcterms:modified xsi:type="dcterms:W3CDTF">2018-04-22T16:00:00Z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0x010100ED1B0092FDC0654A8FA7FDA17DC04488</vt:lpwstr>
  </property>
</Properties>
</file>