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3E" w:rsidRPr="00216992" w:rsidRDefault="00056A3E" w:rsidP="00056A3E">
      <w:pPr>
        <w:spacing w:before="40" w:after="40" w:line="240" w:lineRule="auto"/>
        <w:jc w:val="center"/>
        <w:rPr>
          <w:b/>
          <w:sz w:val="26"/>
          <w:szCs w:val="26"/>
          <w:lang w:val="en-US"/>
        </w:rPr>
      </w:pPr>
      <w:r w:rsidRPr="00216992">
        <w:rPr>
          <w:b/>
          <w:sz w:val="26"/>
          <w:szCs w:val="26"/>
          <w:lang w:val="en-US"/>
        </w:rPr>
        <w:t>DANH MỤC THỦ TỤC HÀNH CHÍNH ĐƯỢC SỬA ĐỔI, BỔ SUNG VÀ THỦ TỤC HÀNH CHÍNH BỊ BÃI BỎ</w:t>
      </w:r>
    </w:p>
    <w:p w:rsidR="00056A3E" w:rsidRPr="00216992" w:rsidRDefault="00056A3E" w:rsidP="00056A3E">
      <w:pPr>
        <w:spacing w:before="40" w:after="40" w:line="240" w:lineRule="auto"/>
        <w:jc w:val="center"/>
        <w:rPr>
          <w:sz w:val="26"/>
          <w:szCs w:val="26"/>
        </w:rPr>
      </w:pPr>
      <w:r w:rsidRPr="00216992">
        <w:rPr>
          <w:b/>
          <w:bCs/>
          <w:sz w:val="26"/>
          <w:szCs w:val="26"/>
        </w:rPr>
        <w:t>THUỘC PHẠM VI CHỨC NĂNG QUẢN LÝ NHÀ NƯỚC CỦA</w:t>
      </w:r>
      <w:r w:rsidRPr="00216992">
        <w:rPr>
          <w:b/>
          <w:sz w:val="26"/>
          <w:szCs w:val="26"/>
        </w:rPr>
        <w:t xml:space="preserve"> SỞ GIÁO DỤC VÀ ĐÀO TẠO </w:t>
      </w:r>
    </w:p>
    <w:p w:rsidR="00056A3E" w:rsidRPr="00216992" w:rsidRDefault="00056A3E" w:rsidP="00056A3E">
      <w:pPr>
        <w:spacing w:before="40" w:after="40" w:line="240" w:lineRule="auto"/>
        <w:jc w:val="center"/>
        <w:rPr>
          <w:i/>
          <w:sz w:val="26"/>
          <w:szCs w:val="26"/>
        </w:rPr>
      </w:pPr>
      <w:r w:rsidRPr="00216992">
        <w:rPr>
          <w:i/>
          <w:sz w:val="26"/>
          <w:szCs w:val="26"/>
        </w:rPr>
        <w:t>(</w:t>
      </w:r>
      <w:r w:rsidRPr="006F5D7A">
        <w:rPr>
          <w:i/>
          <w:sz w:val="26"/>
          <w:szCs w:val="26"/>
        </w:rPr>
        <w:t>Ban hành k</w:t>
      </w:r>
      <w:r w:rsidRPr="00216992">
        <w:rPr>
          <w:i/>
          <w:sz w:val="26"/>
          <w:szCs w:val="26"/>
        </w:rPr>
        <w:t>èm theo Quyết định số</w:t>
      </w:r>
      <w:r w:rsidRPr="00DE6978">
        <w:rPr>
          <w:i/>
          <w:sz w:val="26"/>
          <w:szCs w:val="26"/>
        </w:rPr>
        <w:t xml:space="preserve"> 884</w:t>
      </w:r>
      <w:r w:rsidRPr="00216992">
        <w:rPr>
          <w:i/>
          <w:sz w:val="26"/>
          <w:szCs w:val="26"/>
        </w:rPr>
        <w:t xml:space="preserve">/QĐ-UBND ngày </w:t>
      </w:r>
      <w:r w:rsidRPr="00DE6978">
        <w:rPr>
          <w:i/>
          <w:sz w:val="26"/>
          <w:szCs w:val="26"/>
        </w:rPr>
        <w:t>05</w:t>
      </w:r>
      <w:r w:rsidRPr="00216992">
        <w:rPr>
          <w:i/>
          <w:sz w:val="26"/>
          <w:szCs w:val="26"/>
        </w:rPr>
        <w:t>/4/2019 của Chủ tịch UBND tỉnh Hưng Yên)</w:t>
      </w:r>
    </w:p>
    <w:p w:rsidR="00056A3E" w:rsidRPr="00216992" w:rsidRDefault="00056A3E" w:rsidP="00056A3E">
      <w:pPr>
        <w:spacing w:before="40" w:after="40" w:line="240" w:lineRule="auto"/>
        <w:jc w:val="center"/>
        <w:rPr>
          <w:i/>
          <w:sz w:val="26"/>
          <w:szCs w:val="26"/>
        </w:rPr>
      </w:pPr>
      <w:r w:rsidRPr="00216992">
        <w:rPr>
          <w:i/>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290.55pt;margin-top:5.8pt;width:145.5pt;height:0;z-index:251660288" o:connectortype="straight"/>
        </w:pict>
      </w:r>
    </w:p>
    <w:p w:rsidR="00B23283" w:rsidRDefault="00B23283">
      <w:pPr>
        <w:rPr>
          <w:lang w:val="en-US"/>
        </w:rPr>
      </w:pPr>
    </w:p>
    <w:tbl>
      <w:tblPr>
        <w:tblW w:w="14937" w:type="dxa"/>
        <w:tblInd w:w="108" w:type="dxa"/>
        <w:tblLook w:val="0000"/>
      </w:tblPr>
      <w:tblGrid>
        <w:gridCol w:w="585"/>
        <w:gridCol w:w="1228"/>
        <w:gridCol w:w="2668"/>
        <w:gridCol w:w="4024"/>
        <w:gridCol w:w="1503"/>
        <w:gridCol w:w="1701"/>
        <w:gridCol w:w="3228"/>
      </w:tblGrid>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vAlign w:val="center"/>
          </w:tcPr>
          <w:p w:rsidR="00056A3E" w:rsidRPr="00216992" w:rsidRDefault="00056A3E" w:rsidP="008375AC">
            <w:pPr>
              <w:spacing w:before="20" w:after="20" w:line="240" w:lineRule="auto"/>
              <w:jc w:val="center"/>
              <w:rPr>
                <w:b/>
                <w:sz w:val="26"/>
                <w:szCs w:val="26"/>
                <w:lang w:val="en-US"/>
              </w:rPr>
            </w:pPr>
            <w:r w:rsidRPr="00216992">
              <w:rPr>
                <w:b/>
                <w:sz w:val="26"/>
                <w:szCs w:val="26"/>
                <w:lang w:val="en-US"/>
              </w:rPr>
              <w:t>B.</w:t>
            </w:r>
          </w:p>
        </w:tc>
        <w:tc>
          <w:tcPr>
            <w:tcW w:w="14352" w:type="dxa"/>
            <w:gridSpan w:val="6"/>
            <w:tcBorders>
              <w:top w:val="single" w:sz="4" w:space="0" w:color="000000"/>
              <w:left w:val="single" w:sz="4" w:space="0" w:color="000000"/>
              <w:bottom w:val="single" w:sz="4" w:space="0" w:color="000000"/>
              <w:right w:val="single" w:sz="4" w:space="0" w:color="000000"/>
            </w:tcBorders>
            <w:vAlign w:val="center"/>
          </w:tcPr>
          <w:p w:rsidR="00056A3E" w:rsidRPr="00216992" w:rsidRDefault="00056A3E" w:rsidP="008375AC">
            <w:pPr>
              <w:pStyle w:val="TableContents"/>
              <w:spacing w:before="20" w:after="20" w:line="240" w:lineRule="auto"/>
              <w:jc w:val="both"/>
              <w:rPr>
                <w:bCs/>
                <w:sz w:val="26"/>
                <w:szCs w:val="26"/>
                <w:lang w:val="it-IT"/>
              </w:rPr>
            </w:pPr>
            <w:r w:rsidRPr="00216992">
              <w:rPr>
                <w:b/>
                <w:sz w:val="26"/>
                <w:szCs w:val="26"/>
              </w:rPr>
              <w:t xml:space="preserve">THỦ TỤC HÀNH CHÍNH CẤP </w:t>
            </w:r>
            <w:r w:rsidRPr="00216992">
              <w:rPr>
                <w:b/>
                <w:sz w:val="26"/>
                <w:szCs w:val="26"/>
                <w:lang w:val="en-US"/>
              </w:rPr>
              <w:t>HUYỆN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vAlign w:val="center"/>
          </w:tcPr>
          <w:p w:rsidR="00056A3E" w:rsidRPr="00216992" w:rsidRDefault="00056A3E" w:rsidP="008375AC">
            <w:pPr>
              <w:spacing w:before="20" w:after="20" w:line="240" w:lineRule="auto"/>
              <w:jc w:val="center"/>
              <w:rPr>
                <w:b/>
                <w:sz w:val="26"/>
                <w:szCs w:val="26"/>
                <w:lang w:val="en-US"/>
              </w:rPr>
            </w:pPr>
            <w:r w:rsidRPr="00216992">
              <w:rPr>
                <w:b/>
                <w:sz w:val="26"/>
                <w:szCs w:val="26"/>
                <w:lang w:val="en-US"/>
              </w:rPr>
              <w:t>I.</w:t>
            </w:r>
          </w:p>
        </w:tc>
        <w:tc>
          <w:tcPr>
            <w:tcW w:w="14352" w:type="dxa"/>
            <w:gridSpan w:val="6"/>
            <w:tcBorders>
              <w:top w:val="single" w:sz="4" w:space="0" w:color="000000"/>
              <w:left w:val="single" w:sz="4" w:space="0" w:color="000000"/>
              <w:bottom w:val="single" w:sz="4" w:space="0" w:color="000000"/>
              <w:right w:val="single" w:sz="4" w:space="0" w:color="000000"/>
            </w:tcBorders>
            <w:vAlign w:val="center"/>
          </w:tcPr>
          <w:p w:rsidR="00056A3E" w:rsidRPr="00216992" w:rsidRDefault="00056A3E" w:rsidP="008375AC">
            <w:pPr>
              <w:pStyle w:val="TableContents"/>
              <w:spacing w:before="20" w:after="20" w:line="240" w:lineRule="auto"/>
              <w:jc w:val="both"/>
              <w:rPr>
                <w:bCs/>
                <w:sz w:val="26"/>
                <w:szCs w:val="26"/>
                <w:lang w:val="it-IT"/>
              </w:rPr>
            </w:pPr>
            <w:r w:rsidRPr="00216992">
              <w:rPr>
                <w:b/>
                <w:sz w:val="26"/>
                <w:szCs w:val="26"/>
              </w:rPr>
              <w:t>Lĩnh vực giáo dục và đào tạo</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1</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BGD-HYE-285372</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Thành lập trường trung học cơ sở công lập hoặc cho phép thành lập trường trung học cơ sở tư thục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lang w:val="en-US"/>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2</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BGD-HYE-285373</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trường trung học cơ sở hoạt động giáo dục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Phòng Giáo dục và Đào tạo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2,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3</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BGD-HYE-285375</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trường trung học cơ sở hoạt động trở lại</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 xml:space="preserve">Nghị định số 135/2018/NĐ-CP ngày 04/10/2018 của Chính phủ sửa đổi, bổ sung một số điều của Nghị định số 46/2017/NĐ-CP ngày 21/4/2017 của Chính phủ quy định về điều kiện đầu tư và hoạt động </w:t>
            </w:r>
            <w:r w:rsidRPr="00216992">
              <w:rPr>
                <w:sz w:val="26"/>
                <w:szCs w:val="26"/>
              </w:rPr>
              <w:lastRenderedPageBreak/>
              <w:t>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lastRenderedPageBreak/>
              <w:t>Phòng Giáo dục và Đào tạo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 xml:space="preserve">TTHC có số thứ tự 3, thuộc lĩnh vực I, mục B phần Danh mục TTHC ban hành kèm theo Quyết định số 2534/QĐ-UBND ngày 16/10/2018 của Chủ tịch </w:t>
            </w:r>
            <w:r w:rsidRPr="00216992">
              <w:rPr>
                <w:bCs/>
                <w:sz w:val="26"/>
                <w:szCs w:val="26"/>
                <w:lang w:val="it-IT"/>
              </w:rPr>
              <w:lastRenderedPageBreak/>
              <w:t>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lastRenderedPageBreak/>
              <w:t>4</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BGD-HYE-285374</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Sáp nhập, chia, tách trường trung học cơ sở</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4,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5</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BGD-HYE-285376</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 xml:space="preserve">Giải thể trường trung học cơ sở (theo đề nghị của cá nhân, tổ chức thành lập trường) </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5,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6</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BGD-HYE-285383</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 xml:space="preserve">Thành lập trường tiểu học công lập, cho phép thành lập trường tiểu học tư thục </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6,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7</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BGD-HYE-285384</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trường tiểu học hoạt động giáo dục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Phòng Giáo dục và Đào tạo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7,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lastRenderedPageBreak/>
              <w:t>8</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BGD-HYE-285387</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trường tiểu học hoạt động trở lại</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Phòng Giáo dục và Đào tạo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8,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9</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BGD-HYE-285385</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Sáp nhập, chia, tách trường tiểu học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9,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10</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BGD-HYE-285386</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Giải thể trường tiểu học (theo đề nghị của tổ chức, cá nhân đề nghị thành lập trường tiểu học)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10,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11</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BGD-HYE-285370</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Thành lập trung tâm học tập cộng đồng</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11,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12</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w:t>
            </w:r>
            <w:r w:rsidRPr="00216992">
              <w:rPr>
                <w:sz w:val="26"/>
                <w:szCs w:val="26"/>
                <w:lang w:val="en-US"/>
              </w:rPr>
              <w:lastRenderedPageBreak/>
              <w:t>HYE-285371</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lastRenderedPageBreak/>
              <w:t xml:space="preserve">Cho phép trung tâm </w:t>
            </w:r>
            <w:r w:rsidRPr="00216992">
              <w:rPr>
                <w:sz w:val="26"/>
                <w:szCs w:val="26"/>
              </w:rPr>
              <w:lastRenderedPageBreak/>
              <w:t>học tập cộng đồng hoạt động trở lại</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lastRenderedPageBreak/>
              <w:t xml:space="preserve">Nghị định số 135/2018/NĐ-CP </w:t>
            </w:r>
            <w:r w:rsidRPr="00216992">
              <w:rPr>
                <w:sz w:val="26"/>
                <w:szCs w:val="26"/>
              </w:rPr>
              <w:lastRenderedPageBreak/>
              <w:t>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lastRenderedPageBreak/>
              <w:t xml:space="preserve">UBND cấp  </w:t>
            </w:r>
            <w:r w:rsidRPr="00216992">
              <w:rPr>
                <w:sz w:val="26"/>
                <w:szCs w:val="26"/>
                <w:shd w:val="clear" w:color="auto" w:fill="FFFFFF"/>
                <w:lang w:val="en-US"/>
              </w:rPr>
              <w:lastRenderedPageBreak/>
              <w:t>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lastRenderedPageBreak/>
              <w:t xml:space="preserve">Quyết định số </w:t>
            </w:r>
            <w:r w:rsidRPr="00216992">
              <w:rPr>
                <w:sz w:val="26"/>
                <w:szCs w:val="26"/>
                <w:lang w:val="nl-NL"/>
              </w:rPr>
              <w:lastRenderedPageBreak/>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lastRenderedPageBreak/>
              <w:t xml:space="preserve">TTHC có số thứ tự 12, thuộc </w:t>
            </w:r>
            <w:r w:rsidRPr="00216992">
              <w:rPr>
                <w:bCs/>
                <w:sz w:val="26"/>
                <w:szCs w:val="26"/>
                <w:lang w:val="it-IT"/>
              </w:rPr>
              <w:lastRenderedPageBreak/>
              <w:t>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lastRenderedPageBreak/>
              <w:t>13</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BGD-HYE-285378</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Thành lập trường mẫu giáo, trường mầm non, nhà trẻ công lập hoặc cho phép thành lập trường mẫu giáo, trường mầm non, nhà trẻ dân lập, tư thục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14,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14</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BGD-HYE-285379</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trường mẫu giáo, trường mầm non, nhà trẻ hoạt động giáo dục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Phòng Giáo dục và Đào tạo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15,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15</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BGD-HYE-285382</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trường mẫu giáo, trường mầm non, nhà trẻ hoạt động trở lại</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Phòng Giáo dục và Đào tạo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16, thuộc lĩnh vực I, mục B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16</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w:t>
            </w:r>
            <w:r w:rsidRPr="00216992">
              <w:rPr>
                <w:sz w:val="26"/>
                <w:szCs w:val="26"/>
                <w:lang w:val="en-US"/>
              </w:rPr>
              <w:lastRenderedPageBreak/>
              <w:t>285380</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lastRenderedPageBreak/>
              <w:t xml:space="preserve">Sáp nhập, chia, tách trường mẫu giáo, </w:t>
            </w:r>
            <w:r w:rsidRPr="00216992">
              <w:rPr>
                <w:sz w:val="26"/>
                <w:szCs w:val="26"/>
              </w:rPr>
              <w:lastRenderedPageBreak/>
              <w:t>trường mầm non, nhà trẻ</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lastRenderedPageBreak/>
              <w:t xml:space="preserve">Nghị định số 135/2018/NĐ-CP ngày 04/10/2018 của Chính phủ sửa </w:t>
            </w:r>
            <w:r w:rsidRPr="00216992">
              <w:rPr>
                <w:sz w:val="26"/>
                <w:szCs w:val="26"/>
              </w:rPr>
              <w:lastRenderedPageBreak/>
              <w:t>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lastRenderedPageBreak/>
              <w:t>UBND cấp  huyện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rPr>
                <w:sz w:val="26"/>
                <w:szCs w:val="26"/>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w:t>
            </w:r>
            <w:r w:rsidRPr="00216992">
              <w:rPr>
                <w:sz w:val="26"/>
                <w:szCs w:val="26"/>
              </w:rPr>
              <w:lastRenderedPageBreak/>
              <w:t>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lastRenderedPageBreak/>
              <w:t xml:space="preserve">TTHC có số thứ tự 17, thuộc lĩnh vực I, mục B phần </w:t>
            </w:r>
            <w:r w:rsidRPr="00216992">
              <w:rPr>
                <w:bCs/>
                <w:sz w:val="26"/>
                <w:szCs w:val="26"/>
                <w:lang w:val="it-IT"/>
              </w:rPr>
              <w:lastRenderedPageBreak/>
              <w:t>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vAlign w:val="center"/>
          </w:tcPr>
          <w:p w:rsidR="00056A3E" w:rsidRPr="00216992" w:rsidRDefault="00056A3E" w:rsidP="008375AC">
            <w:pPr>
              <w:spacing w:before="20" w:after="20" w:line="240" w:lineRule="auto"/>
              <w:jc w:val="center"/>
              <w:rPr>
                <w:b/>
                <w:sz w:val="26"/>
                <w:szCs w:val="26"/>
                <w:lang w:val="en-US"/>
              </w:rPr>
            </w:pPr>
            <w:r w:rsidRPr="00216992">
              <w:rPr>
                <w:b/>
                <w:sz w:val="26"/>
                <w:szCs w:val="26"/>
                <w:lang w:val="en-US"/>
              </w:rPr>
              <w:lastRenderedPageBreak/>
              <w:t>C.</w:t>
            </w:r>
          </w:p>
        </w:tc>
        <w:tc>
          <w:tcPr>
            <w:tcW w:w="14352" w:type="dxa"/>
            <w:gridSpan w:val="6"/>
            <w:tcBorders>
              <w:top w:val="single" w:sz="4" w:space="0" w:color="000000"/>
              <w:left w:val="single" w:sz="4" w:space="0" w:color="000000"/>
              <w:bottom w:val="single" w:sz="4" w:space="0" w:color="000000"/>
              <w:right w:val="single" w:sz="4" w:space="0" w:color="000000"/>
            </w:tcBorders>
            <w:vAlign w:val="center"/>
          </w:tcPr>
          <w:p w:rsidR="00056A3E" w:rsidRPr="00216992" w:rsidRDefault="00056A3E" w:rsidP="008375AC">
            <w:pPr>
              <w:pStyle w:val="TableContents"/>
              <w:spacing w:before="20" w:after="20" w:line="240" w:lineRule="auto"/>
              <w:jc w:val="both"/>
              <w:rPr>
                <w:bCs/>
                <w:sz w:val="26"/>
                <w:szCs w:val="26"/>
                <w:lang w:val="it-IT"/>
              </w:rPr>
            </w:pPr>
            <w:r w:rsidRPr="00216992">
              <w:rPr>
                <w:b/>
                <w:sz w:val="26"/>
                <w:szCs w:val="26"/>
              </w:rPr>
              <w:t xml:space="preserve">THỦ TỤC HÀNH CHÍNH CẤP </w:t>
            </w:r>
            <w:r w:rsidRPr="00216992">
              <w:rPr>
                <w:b/>
                <w:sz w:val="26"/>
                <w:szCs w:val="26"/>
                <w:lang w:val="en-US"/>
              </w:rPr>
              <w:t>XÃ</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vAlign w:val="center"/>
          </w:tcPr>
          <w:p w:rsidR="00056A3E" w:rsidRPr="00216992" w:rsidRDefault="00056A3E" w:rsidP="008375AC">
            <w:pPr>
              <w:spacing w:before="20" w:after="20" w:line="240" w:lineRule="auto"/>
              <w:jc w:val="center"/>
              <w:rPr>
                <w:b/>
                <w:sz w:val="26"/>
                <w:szCs w:val="26"/>
                <w:lang w:val="en-US"/>
              </w:rPr>
            </w:pPr>
            <w:r w:rsidRPr="00216992">
              <w:rPr>
                <w:b/>
                <w:sz w:val="26"/>
                <w:szCs w:val="26"/>
                <w:lang w:val="en-US"/>
              </w:rPr>
              <w:t>I.</w:t>
            </w:r>
          </w:p>
        </w:tc>
        <w:tc>
          <w:tcPr>
            <w:tcW w:w="14352" w:type="dxa"/>
            <w:gridSpan w:val="6"/>
            <w:tcBorders>
              <w:top w:val="single" w:sz="4" w:space="0" w:color="000000"/>
              <w:left w:val="single" w:sz="4" w:space="0" w:color="000000"/>
              <w:bottom w:val="single" w:sz="4" w:space="0" w:color="000000"/>
              <w:right w:val="single" w:sz="4" w:space="0" w:color="000000"/>
            </w:tcBorders>
            <w:vAlign w:val="center"/>
          </w:tcPr>
          <w:p w:rsidR="00056A3E" w:rsidRPr="00216992" w:rsidRDefault="00056A3E" w:rsidP="008375AC">
            <w:pPr>
              <w:pStyle w:val="TableContents"/>
              <w:spacing w:before="20" w:after="20" w:line="240" w:lineRule="auto"/>
              <w:jc w:val="both"/>
              <w:rPr>
                <w:bCs/>
                <w:sz w:val="26"/>
                <w:szCs w:val="26"/>
                <w:lang w:val="it-IT"/>
              </w:rPr>
            </w:pPr>
            <w:r w:rsidRPr="00216992">
              <w:rPr>
                <w:b/>
                <w:sz w:val="26"/>
                <w:szCs w:val="26"/>
              </w:rPr>
              <w:t>Lĩnh vực giáo dục và đào tạo</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1</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BGD-HYE-285397</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cơ sở giáo dục khác thực hiện chương trình giáo dục tiểu học</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lang w:val="en-US"/>
              </w:rPr>
            </w:pPr>
            <w:r w:rsidRPr="00216992">
              <w:rPr>
                <w:sz w:val="26"/>
                <w:szCs w:val="26"/>
                <w:shd w:val="clear" w:color="auto" w:fill="FFFFFF"/>
                <w:lang w:val="en-US"/>
              </w:rPr>
              <w:t>UBND cấp xã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 thuộc lĩnh vực I, mục C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2</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BGD-HYE-285393</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Thành lập nhóm trẻ, lớp mẫu giáo độc lập</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xã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w:t>
            </w:r>
            <w:r>
              <w:rPr>
                <w:bCs/>
                <w:sz w:val="26"/>
                <w:szCs w:val="26"/>
                <w:lang w:val="it-IT"/>
              </w:rPr>
              <w:t xml:space="preserve"> 2</w:t>
            </w:r>
            <w:r w:rsidRPr="00216992">
              <w:rPr>
                <w:bCs/>
                <w:sz w:val="26"/>
                <w:szCs w:val="26"/>
                <w:lang w:val="it-IT"/>
              </w:rPr>
              <w:t>, thuộc lĩnh vực I, mục C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t>3</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BGD-HYE-285396</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Cho phép nhóm trẻ, lớp mẫu giáo độc lập hoạt động giáo dục trở lại</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xã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 xml:space="preserve">TTHC có số thứ tự </w:t>
            </w:r>
            <w:r>
              <w:rPr>
                <w:bCs/>
                <w:sz w:val="26"/>
                <w:szCs w:val="26"/>
                <w:lang w:val="it-IT"/>
              </w:rPr>
              <w:t>3</w:t>
            </w:r>
            <w:r w:rsidRPr="00216992">
              <w:rPr>
                <w:bCs/>
                <w:sz w:val="26"/>
                <w:szCs w:val="26"/>
                <w:lang w:val="it-IT"/>
              </w:rPr>
              <w:t>, thuộc lĩnh vực I, mục C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rPr>
            </w:pPr>
            <w:r w:rsidRPr="00216992">
              <w:rPr>
                <w:sz w:val="26"/>
                <w:szCs w:val="26"/>
                <w:lang w:val="en-US"/>
              </w:rPr>
              <w:lastRenderedPageBreak/>
              <w:t>4</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BGD-HYE-285394</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Sáp nhập, chia, tách nhóm trẻ, lớp mẫu giáo độc lập</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pacing w:val="2"/>
                <w:sz w:val="26"/>
                <w:szCs w:val="26"/>
              </w:rPr>
            </w:pPr>
            <w:r w:rsidRPr="00216992">
              <w:rPr>
                <w:sz w:val="26"/>
                <w:szCs w:val="26"/>
              </w:rPr>
              <w:t>Nghị định số 135/2018/NĐ-CP ngày 04/10/2018 của Chính phủ sửa đổi, bổ sung một số điều của Nghị định số 46/2017/NĐ-CP ngày 21/4/2017 của Chính phủ quy định về điều kiện đầu tư và hoạt động trong lĩnh vực giáo dục.</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lang w:val="en-US"/>
              </w:rPr>
              <w:t>UBND cấp xã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 xml:space="preserve">Quyết định số </w:t>
            </w:r>
            <w:r w:rsidRPr="00216992">
              <w:rPr>
                <w:sz w:val="26"/>
                <w:szCs w:val="26"/>
                <w:lang w:val="nl-NL"/>
              </w:rPr>
              <w:t>4632</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26</w:t>
            </w:r>
            <w:r w:rsidRPr="00216992">
              <w:rPr>
                <w:sz w:val="26"/>
                <w:szCs w:val="26"/>
                <w:shd w:val="clear" w:color="auto" w:fill="FFFFFF"/>
              </w:rPr>
              <w:t>/</w:t>
            </w:r>
            <w:r w:rsidRPr="00216992">
              <w:rPr>
                <w:sz w:val="26"/>
                <w:szCs w:val="26"/>
                <w:shd w:val="clear" w:color="auto" w:fill="FFFFFF"/>
                <w:lang w:val="nl-NL"/>
              </w:rPr>
              <w:t>10</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 xml:space="preserve">TTHC có số thứ tự </w:t>
            </w:r>
            <w:r>
              <w:rPr>
                <w:bCs/>
                <w:sz w:val="26"/>
                <w:szCs w:val="26"/>
                <w:lang w:val="it-IT"/>
              </w:rPr>
              <w:t>4</w:t>
            </w:r>
            <w:r w:rsidRPr="00216992">
              <w:rPr>
                <w:bCs/>
                <w:sz w:val="26"/>
                <w:szCs w:val="26"/>
                <w:lang w:val="it-IT"/>
              </w:rPr>
              <w:t>, thuộc lĩnh vực I, mục C phần Danh mục TTHC ban hành kèm theo Quyết định số 2534/QĐ-UBND ngày 16/10/2018 của Chủ tịch UBND tỉnh Hưng Yên.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vAlign w:val="center"/>
          </w:tcPr>
          <w:p w:rsidR="00056A3E" w:rsidRPr="00216992" w:rsidRDefault="00056A3E" w:rsidP="008375AC">
            <w:pPr>
              <w:spacing w:before="20" w:after="20" w:line="240" w:lineRule="auto"/>
              <w:jc w:val="center"/>
              <w:rPr>
                <w:b/>
                <w:sz w:val="26"/>
                <w:szCs w:val="26"/>
                <w:lang w:val="en-US"/>
              </w:rPr>
            </w:pPr>
            <w:r>
              <w:rPr>
                <w:b/>
                <w:sz w:val="26"/>
                <w:szCs w:val="26"/>
                <w:lang w:val="en-US"/>
              </w:rPr>
              <w:t>D</w:t>
            </w:r>
            <w:r w:rsidRPr="00216992">
              <w:rPr>
                <w:b/>
                <w:sz w:val="26"/>
                <w:szCs w:val="26"/>
                <w:lang w:val="en-US"/>
              </w:rPr>
              <w:t>.</w:t>
            </w:r>
          </w:p>
        </w:tc>
        <w:tc>
          <w:tcPr>
            <w:tcW w:w="14352" w:type="dxa"/>
            <w:gridSpan w:val="6"/>
            <w:tcBorders>
              <w:top w:val="single" w:sz="4" w:space="0" w:color="000000"/>
              <w:left w:val="single" w:sz="4" w:space="0" w:color="000000"/>
              <w:bottom w:val="single" w:sz="4" w:space="0" w:color="000000"/>
              <w:right w:val="single" w:sz="4" w:space="0" w:color="000000"/>
            </w:tcBorders>
            <w:vAlign w:val="center"/>
          </w:tcPr>
          <w:p w:rsidR="00056A3E" w:rsidRPr="00216992" w:rsidRDefault="00056A3E" w:rsidP="008375AC">
            <w:pPr>
              <w:pStyle w:val="TableContents"/>
              <w:spacing w:before="20" w:after="20" w:line="240" w:lineRule="auto"/>
              <w:jc w:val="both"/>
              <w:rPr>
                <w:bCs/>
                <w:sz w:val="26"/>
                <w:szCs w:val="26"/>
                <w:lang w:val="en-US"/>
              </w:rPr>
            </w:pPr>
            <w:r w:rsidRPr="00216992">
              <w:rPr>
                <w:b/>
                <w:sz w:val="26"/>
                <w:szCs w:val="26"/>
              </w:rPr>
              <w:t xml:space="preserve">THỦ TỤC HÀNH CHÍNH </w:t>
            </w:r>
            <w:r w:rsidRPr="00216992">
              <w:rPr>
                <w:b/>
                <w:sz w:val="26"/>
                <w:szCs w:val="26"/>
                <w:lang w:val="en-US"/>
              </w:rPr>
              <w:t>DO CƠ SỞ GIÁO DỤC THỰC HIỆN</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vAlign w:val="center"/>
          </w:tcPr>
          <w:p w:rsidR="00056A3E" w:rsidRPr="00216992" w:rsidRDefault="00056A3E" w:rsidP="008375AC">
            <w:pPr>
              <w:spacing w:before="20" w:after="20" w:line="240" w:lineRule="auto"/>
              <w:jc w:val="center"/>
              <w:rPr>
                <w:b/>
                <w:sz w:val="26"/>
                <w:szCs w:val="26"/>
                <w:lang w:val="en-US"/>
              </w:rPr>
            </w:pPr>
            <w:r w:rsidRPr="00216992">
              <w:rPr>
                <w:b/>
                <w:sz w:val="26"/>
                <w:szCs w:val="26"/>
                <w:lang w:val="en-US"/>
              </w:rPr>
              <w:t>I.</w:t>
            </w:r>
          </w:p>
        </w:tc>
        <w:tc>
          <w:tcPr>
            <w:tcW w:w="14352" w:type="dxa"/>
            <w:gridSpan w:val="6"/>
            <w:tcBorders>
              <w:top w:val="single" w:sz="4" w:space="0" w:color="000000"/>
              <w:left w:val="single" w:sz="4" w:space="0" w:color="000000"/>
              <w:bottom w:val="single" w:sz="4" w:space="0" w:color="000000"/>
              <w:right w:val="single" w:sz="4" w:space="0" w:color="000000"/>
            </w:tcBorders>
            <w:vAlign w:val="center"/>
          </w:tcPr>
          <w:p w:rsidR="00056A3E" w:rsidRPr="00216992" w:rsidRDefault="00056A3E" w:rsidP="008375AC">
            <w:pPr>
              <w:pStyle w:val="TableContents"/>
              <w:spacing w:before="20" w:after="20" w:line="240" w:lineRule="auto"/>
              <w:jc w:val="both"/>
              <w:rPr>
                <w:bCs/>
                <w:sz w:val="26"/>
                <w:szCs w:val="26"/>
                <w:lang w:val="it-IT"/>
              </w:rPr>
            </w:pPr>
            <w:r w:rsidRPr="00216992">
              <w:rPr>
                <w:b/>
                <w:sz w:val="26"/>
                <w:szCs w:val="26"/>
              </w:rPr>
              <w:t>Lĩnh vực giáo dục và đào tạo</w:t>
            </w:r>
          </w:p>
        </w:tc>
      </w:tr>
      <w:tr w:rsidR="00056A3E" w:rsidRPr="00216992" w:rsidTr="008375AC">
        <w:trPr>
          <w:trHeight w:val="70"/>
        </w:trPr>
        <w:tc>
          <w:tcPr>
            <w:tcW w:w="585"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center"/>
              <w:rPr>
                <w:sz w:val="26"/>
                <w:szCs w:val="26"/>
                <w:lang w:val="en-US"/>
              </w:rPr>
            </w:pPr>
            <w:r w:rsidRPr="00216992">
              <w:rPr>
                <w:sz w:val="26"/>
                <w:szCs w:val="26"/>
                <w:lang w:val="en-US"/>
              </w:rPr>
              <w:t>1</w:t>
            </w:r>
          </w:p>
        </w:tc>
        <w:tc>
          <w:tcPr>
            <w:tcW w:w="1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40" w:after="40" w:line="240" w:lineRule="auto"/>
              <w:jc w:val="center"/>
              <w:rPr>
                <w:sz w:val="26"/>
                <w:szCs w:val="26"/>
                <w:lang w:val="en-US"/>
              </w:rPr>
            </w:pPr>
            <w:r>
              <w:rPr>
                <w:sz w:val="26"/>
                <w:szCs w:val="26"/>
                <w:lang w:val="en-US"/>
              </w:rPr>
              <w:t>BGD-HYE-285239</w:t>
            </w:r>
          </w:p>
        </w:tc>
        <w:tc>
          <w:tcPr>
            <w:tcW w:w="2668"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40" w:after="40" w:line="240" w:lineRule="auto"/>
              <w:jc w:val="both"/>
              <w:rPr>
                <w:sz w:val="26"/>
                <w:szCs w:val="26"/>
              </w:rPr>
            </w:pPr>
            <w:r w:rsidRPr="00216992">
              <w:rPr>
                <w:sz w:val="26"/>
                <w:szCs w:val="26"/>
              </w:rPr>
              <w:t>Đề nghị miễn giảm học phí và hỗ trợ chi phí học tập cho học sinh, sinh viên</w:t>
            </w:r>
          </w:p>
        </w:tc>
        <w:tc>
          <w:tcPr>
            <w:tcW w:w="4024" w:type="dxa"/>
            <w:tcBorders>
              <w:top w:val="single" w:sz="4" w:space="0" w:color="000000"/>
              <w:left w:val="single" w:sz="4" w:space="0" w:color="000000"/>
              <w:bottom w:val="single" w:sz="4" w:space="0" w:color="000000"/>
            </w:tcBorders>
            <w:shd w:val="clear" w:color="auto" w:fill="auto"/>
          </w:tcPr>
          <w:p w:rsidR="00056A3E" w:rsidRPr="00216992" w:rsidRDefault="00056A3E" w:rsidP="008375AC">
            <w:pPr>
              <w:pStyle w:val="TableContents"/>
              <w:spacing w:before="20" w:after="20" w:line="240" w:lineRule="auto"/>
              <w:jc w:val="both"/>
              <w:rPr>
                <w:sz w:val="26"/>
                <w:szCs w:val="26"/>
              </w:rPr>
            </w:pPr>
            <w:r w:rsidRPr="00216992">
              <w:rPr>
                <w:sz w:val="26"/>
                <w:szCs w:val="26"/>
              </w:rPr>
              <w:t xml:space="preserve">Thông tư liên tịch </w:t>
            </w:r>
            <w:r w:rsidRPr="00DE5460">
              <w:rPr>
                <w:sz w:val="26"/>
                <w:szCs w:val="26"/>
              </w:rPr>
              <w:t xml:space="preserve"> số </w:t>
            </w:r>
            <w:r w:rsidRPr="00216992">
              <w:rPr>
                <w:sz w:val="26"/>
                <w:szCs w:val="26"/>
              </w:rPr>
              <w:t>09/2016/TTLT-BGDĐT-BTC-BLĐTBXH; Nghị định</w:t>
            </w:r>
            <w:r w:rsidRPr="00DE5460">
              <w:rPr>
                <w:sz w:val="26"/>
                <w:szCs w:val="26"/>
              </w:rPr>
              <w:t xml:space="preserve"> số</w:t>
            </w:r>
            <w:r w:rsidRPr="00216992">
              <w:rPr>
                <w:sz w:val="26"/>
                <w:szCs w:val="26"/>
              </w:rPr>
              <w:t xml:space="preserve"> 86/2015/NĐ-CP; Nghị định số 145/2018/NĐ-CP ngày 16/10/2018 sửa đổi, bổ sung một số điều của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p>
        </w:tc>
        <w:tc>
          <w:tcPr>
            <w:tcW w:w="1503" w:type="dxa"/>
            <w:tcBorders>
              <w:top w:val="single" w:sz="4" w:space="0" w:color="000000"/>
              <w:left w:val="single" w:sz="4" w:space="0" w:color="000000"/>
              <w:bottom w:val="single" w:sz="4" w:space="0" w:color="000000"/>
            </w:tcBorders>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 xml:space="preserve">Sở GDĐT; Cơ sở giáo dục; Phòng GDĐT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6A3E" w:rsidRPr="00216992" w:rsidRDefault="00056A3E" w:rsidP="008375AC">
            <w:pPr>
              <w:spacing w:before="20" w:after="20" w:line="240" w:lineRule="auto"/>
              <w:jc w:val="both"/>
              <w:rPr>
                <w:sz w:val="26"/>
                <w:szCs w:val="26"/>
                <w:shd w:val="clear" w:color="auto" w:fill="FFFFFF"/>
              </w:rPr>
            </w:pPr>
            <w:r w:rsidRPr="00216992">
              <w:rPr>
                <w:sz w:val="26"/>
                <w:szCs w:val="26"/>
                <w:shd w:val="clear" w:color="auto" w:fill="FFFFFF"/>
              </w:rPr>
              <w:t xml:space="preserve">Quyết định số </w:t>
            </w:r>
            <w:r w:rsidRPr="00216992">
              <w:rPr>
                <w:sz w:val="26"/>
                <w:szCs w:val="26"/>
                <w:lang w:val="nl-NL"/>
              </w:rPr>
              <w:t>4863</w:t>
            </w:r>
            <w:r w:rsidRPr="00216992">
              <w:rPr>
                <w:sz w:val="26"/>
                <w:szCs w:val="26"/>
              </w:rPr>
              <w:t>/QĐ-BGDĐT</w:t>
            </w:r>
            <w:r w:rsidRPr="00216992">
              <w:rPr>
                <w:sz w:val="26"/>
                <w:szCs w:val="26"/>
                <w:shd w:val="clear" w:color="auto" w:fill="FFFFFF"/>
              </w:rPr>
              <w:t xml:space="preserve"> ngày </w:t>
            </w:r>
            <w:r w:rsidRPr="00216992">
              <w:rPr>
                <w:sz w:val="26"/>
                <w:szCs w:val="26"/>
                <w:shd w:val="clear" w:color="auto" w:fill="FFFFFF"/>
                <w:lang w:val="nl-NL"/>
              </w:rPr>
              <w:t>09</w:t>
            </w:r>
            <w:r w:rsidRPr="00216992">
              <w:rPr>
                <w:sz w:val="26"/>
                <w:szCs w:val="26"/>
                <w:shd w:val="clear" w:color="auto" w:fill="FFFFFF"/>
              </w:rPr>
              <w:t>/</w:t>
            </w:r>
            <w:r w:rsidRPr="00216992">
              <w:rPr>
                <w:sz w:val="26"/>
                <w:szCs w:val="26"/>
                <w:shd w:val="clear" w:color="auto" w:fill="FFFFFF"/>
                <w:lang w:val="nl-NL"/>
              </w:rPr>
              <w:t>11</w:t>
            </w:r>
            <w:r w:rsidRPr="00216992">
              <w:rPr>
                <w:sz w:val="26"/>
                <w:szCs w:val="26"/>
                <w:shd w:val="clear" w:color="auto" w:fill="FFFFFF"/>
              </w:rPr>
              <w:t>/201</w:t>
            </w:r>
            <w:r w:rsidRPr="00216992">
              <w:rPr>
                <w:sz w:val="26"/>
                <w:szCs w:val="26"/>
                <w:shd w:val="clear" w:color="auto" w:fill="FFFFFF"/>
                <w:lang w:val="nl-NL"/>
              </w:rPr>
              <w:t>8</w:t>
            </w:r>
          </w:p>
        </w:tc>
        <w:tc>
          <w:tcPr>
            <w:tcW w:w="3228" w:type="dxa"/>
            <w:tcBorders>
              <w:top w:val="single" w:sz="4" w:space="0" w:color="000000"/>
              <w:left w:val="single" w:sz="4" w:space="0" w:color="000000"/>
              <w:bottom w:val="single" w:sz="4" w:space="0" w:color="000000"/>
              <w:right w:val="single" w:sz="4" w:space="0" w:color="000000"/>
            </w:tcBorders>
          </w:tcPr>
          <w:p w:rsidR="00056A3E" w:rsidRPr="00216992" w:rsidRDefault="00056A3E" w:rsidP="008375AC">
            <w:pPr>
              <w:pStyle w:val="TableContents"/>
              <w:spacing w:before="20" w:after="20" w:line="240" w:lineRule="auto"/>
              <w:jc w:val="both"/>
              <w:rPr>
                <w:bCs/>
                <w:sz w:val="26"/>
                <w:szCs w:val="26"/>
                <w:lang w:val="it-IT"/>
              </w:rPr>
            </w:pPr>
            <w:r w:rsidRPr="00216992">
              <w:rPr>
                <w:bCs/>
                <w:sz w:val="26"/>
                <w:szCs w:val="26"/>
                <w:lang w:val="it-IT"/>
              </w:rPr>
              <w:t>TTHC có số thứ tự 1, thuộc lĩnh vực I, mục D phần Danh mục TTHC ban hành kèm theo Quyết định số 2534/QĐ-UBND ngày 16/10/2018 của Chủ tịch UBND tỉnh Hưng Yên.</w:t>
            </w:r>
          </w:p>
        </w:tc>
      </w:tr>
    </w:tbl>
    <w:p w:rsidR="00056A3E" w:rsidRPr="00056A3E" w:rsidRDefault="00056A3E">
      <w:pPr>
        <w:rPr>
          <w:lang w:val="en-US"/>
        </w:rPr>
      </w:pPr>
    </w:p>
    <w:sectPr w:rsidR="00056A3E" w:rsidRPr="00056A3E" w:rsidSect="00056A3E">
      <w:pgSz w:w="16840" w:h="11907"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056A3E"/>
    <w:rsid w:val="000006E4"/>
    <w:rsid w:val="00003EA8"/>
    <w:rsid w:val="000054FE"/>
    <w:rsid w:val="00010897"/>
    <w:rsid w:val="000130B9"/>
    <w:rsid w:val="00014492"/>
    <w:rsid w:val="00016778"/>
    <w:rsid w:val="00020BD1"/>
    <w:rsid w:val="000218B9"/>
    <w:rsid w:val="0002476D"/>
    <w:rsid w:val="00037C57"/>
    <w:rsid w:val="00043140"/>
    <w:rsid w:val="000432EB"/>
    <w:rsid w:val="000433BE"/>
    <w:rsid w:val="0004622B"/>
    <w:rsid w:val="00046F96"/>
    <w:rsid w:val="00047063"/>
    <w:rsid w:val="00056A3E"/>
    <w:rsid w:val="00057173"/>
    <w:rsid w:val="00057F71"/>
    <w:rsid w:val="00062EC3"/>
    <w:rsid w:val="0006529A"/>
    <w:rsid w:val="00065989"/>
    <w:rsid w:val="00070E8C"/>
    <w:rsid w:val="0007514A"/>
    <w:rsid w:val="000752C2"/>
    <w:rsid w:val="00077AD6"/>
    <w:rsid w:val="00077B7D"/>
    <w:rsid w:val="00077F15"/>
    <w:rsid w:val="000825E2"/>
    <w:rsid w:val="0008502A"/>
    <w:rsid w:val="00086815"/>
    <w:rsid w:val="00087F12"/>
    <w:rsid w:val="000933FE"/>
    <w:rsid w:val="000939A7"/>
    <w:rsid w:val="00094A94"/>
    <w:rsid w:val="000A1FE7"/>
    <w:rsid w:val="000B39C2"/>
    <w:rsid w:val="000B5ECE"/>
    <w:rsid w:val="000B700A"/>
    <w:rsid w:val="000C09C9"/>
    <w:rsid w:val="000C3D44"/>
    <w:rsid w:val="000C4477"/>
    <w:rsid w:val="000C57BF"/>
    <w:rsid w:val="000C6AEB"/>
    <w:rsid w:val="000C6D4D"/>
    <w:rsid w:val="000C713D"/>
    <w:rsid w:val="000D0566"/>
    <w:rsid w:val="000D085C"/>
    <w:rsid w:val="000D2779"/>
    <w:rsid w:val="000D39F8"/>
    <w:rsid w:val="000D4E32"/>
    <w:rsid w:val="000D6D37"/>
    <w:rsid w:val="000D71CB"/>
    <w:rsid w:val="000E1867"/>
    <w:rsid w:val="000E1A04"/>
    <w:rsid w:val="000E3CA5"/>
    <w:rsid w:val="000E6503"/>
    <w:rsid w:val="000E7FBC"/>
    <w:rsid w:val="000F1284"/>
    <w:rsid w:val="000F5762"/>
    <w:rsid w:val="000F6EE4"/>
    <w:rsid w:val="00100D55"/>
    <w:rsid w:val="0010429A"/>
    <w:rsid w:val="00106721"/>
    <w:rsid w:val="0011277E"/>
    <w:rsid w:val="00115FA6"/>
    <w:rsid w:val="001165A0"/>
    <w:rsid w:val="00120424"/>
    <w:rsid w:val="00121F0B"/>
    <w:rsid w:val="001226E2"/>
    <w:rsid w:val="00123E63"/>
    <w:rsid w:val="00123EB7"/>
    <w:rsid w:val="00125C48"/>
    <w:rsid w:val="00127CED"/>
    <w:rsid w:val="00131549"/>
    <w:rsid w:val="00132A6B"/>
    <w:rsid w:val="001336C8"/>
    <w:rsid w:val="00140F9C"/>
    <w:rsid w:val="001426C1"/>
    <w:rsid w:val="00144266"/>
    <w:rsid w:val="00151851"/>
    <w:rsid w:val="00157A88"/>
    <w:rsid w:val="00163CFA"/>
    <w:rsid w:val="0016576B"/>
    <w:rsid w:val="001669E5"/>
    <w:rsid w:val="00171F83"/>
    <w:rsid w:val="001735C8"/>
    <w:rsid w:val="00173F39"/>
    <w:rsid w:val="00176546"/>
    <w:rsid w:val="00176FEF"/>
    <w:rsid w:val="0017775D"/>
    <w:rsid w:val="0018049E"/>
    <w:rsid w:val="00180511"/>
    <w:rsid w:val="00180B1D"/>
    <w:rsid w:val="00181C60"/>
    <w:rsid w:val="00183567"/>
    <w:rsid w:val="001855F8"/>
    <w:rsid w:val="00191C3D"/>
    <w:rsid w:val="00197AD8"/>
    <w:rsid w:val="001A54CD"/>
    <w:rsid w:val="001A7798"/>
    <w:rsid w:val="001B191F"/>
    <w:rsid w:val="001B667F"/>
    <w:rsid w:val="001B7BF1"/>
    <w:rsid w:val="001C21C7"/>
    <w:rsid w:val="001C53A5"/>
    <w:rsid w:val="001C6825"/>
    <w:rsid w:val="001D1361"/>
    <w:rsid w:val="001D1A3B"/>
    <w:rsid w:val="001E1B57"/>
    <w:rsid w:val="001E22A8"/>
    <w:rsid w:val="001E3CDA"/>
    <w:rsid w:val="001E4855"/>
    <w:rsid w:val="001F0637"/>
    <w:rsid w:val="001F191C"/>
    <w:rsid w:val="001F4C74"/>
    <w:rsid w:val="002021E2"/>
    <w:rsid w:val="00202629"/>
    <w:rsid w:val="00202AB9"/>
    <w:rsid w:val="0020464F"/>
    <w:rsid w:val="002053AD"/>
    <w:rsid w:val="00205DE3"/>
    <w:rsid w:val="002074CB"/>
    <w:rsid w:val="002105AF"/>
    <w:rsid w:val="002138B0"/>
    <w:rsid w:val="00213DC3"/>
    <w:rsid w:val="00216045"/>
    <w:rsid w:val="00216BB8"/>
    <w:rsid w:val="00220572"/>
    <w:rsid w:val="0022063F"/>
    <w:rsid w:val="00221A5A"/>
    <w:rsid w:val="00221D96"/>
    <w:rsid w:val="00221FF1"/>
    <w:rsid w:val="00222C2B"/>
    <w:rsid w:val="00225532"/>
    <w:rsid w:val="002255AA"/>
    <w:rsid w:val="00227B20"/>
    <w:rsid w:val="002302CA"/>
    <w:rsid w:val="00230B50"/>
    <w:rsid w:val="002355E9"/>
    <w:rsid w:val="002378E0"/>
    <w:rsid w:val="00237903"/>
    <w:rsid w:val="0024490E"/>
    <w:rsid w:val="00246055"/>
    <w:rsid w:val="002470AF"/>
    <w:rsid w:val="0024750A"/>
    <w:rsid w:val="002516CF"/>
    <w:rsid w:val="002566BD"/>
    <w:rsid w:val="00261696"/>
    <w:rsid w:val="00261857"/>
    <w:rsid w:val="00261DDF"/>
    <w:rsid w:val="0026330F"/>
    <w:rsid w:val="00263E3B"/>
    <w:rsid w:val="00263EC4"/>
    <w:rsid w:val="00264933"/>
    <w:rsid w:val="00264E10"/>
    <w:rsid w:val="00264F73"/>
    <w:rsid w:val="00266051"/>
    <w:rsid w:val="0026627B"/>
    <w:rsid w:val="0026778F"/>
    <w:rsid w:val="002736D5"/>
    <w:rsid w:val="0027425F"/>
    <w:rsid w:val="00275A39"/>
    <w:rsid w:val="00280CFB"/>
    <w:rsid w:val="00281ACB"/>
    <w:rsid w:val="00281F74"/>
    <w:rsid w:val="0028232E"/>
    <w:rsid w:val="00284C46"/>
    <w:rsid w:val="00284D40"/>
    <w:rsid w:val="00285710"/>
    <w:rsid w:val="0028643A"/>
    <w:rsid w:val="00295BDF"/>
    <w:rsid w:val="00296B67"/>
    <w:rsid w:val="002A15C3"/>
    <w:rsid w:val="002A3708"/>
    <w:rsid w:val="002A4602"/>
    <w:rsid w:val="002A5DF9"/>
    <w:rsid w:val="002B0AF9"/>
    <w:rsid w:val="002B2E89"/>
    <w:rsid w:val="002B7500"/>
    <w:rsid w:val="002B7D11"/>
    <w:rsid w:val="002C07A8"/>
    <w:rsid w:val="002C1334"/>
    <w:rsid w:val="002C1DD2"/>
    <w:rsid w:val="002C4333"/>
    <w:rsid w:val="002C606E"/>
    <w:rsid w:val="002D2FDD"/>
    <w:rsid w:val="002D512F"/>
    <w:rsid w:val="002D7647"/>
    <w:rsid w:val="002E1F39"/>
    <w:rsid w:val="002F1DDA"/>
    <w:rsid w:val="002F22D7"/>
    <w:rsid w:val="002F2716"/>
    <w:rsid w:val="002F31B8"/>
    <w:rsid w:val="00301349"/>
    <w:rsid w:val="0030364A"/>
    <w:rsid w:val="00305E34"/>
    <w:rsid w:val="00307FD2"/>
    <w:rsid w:val="003109D2"/>
    <w:rsid w:val="00311949"/>
    <w:rsid w:val="0031219D"/>
    <w:rsid w:val="00312A80"/>
    <w:rsid w:val="003134F7"/>
    <w:rsid w:val="003136B9"/>
    <w:rsid w:val="00314F34"/>
    <w:rsid w:val="003453CC"/>
    <w:rsid w:val="00345D10"/>
    <w:rsid w:val="00347234"/>
    <w:rsid w:val="003515E3"/>
    <w:rsid w:val="00352A38"/>
    <w:rsid w:val="00361073"/>
    <w:rsid w:val="0036148B"/>
    <w:rsid w:val="00364661"/>
    <w:rsid w:val="00366DCD"/>
    <w:rsid w:val="00371C55"/>
    <w:rsid w:val="0037259E"/>
    <w:rsid w:val="0037260A"/>
    <w:rsid w:val="003739C7"/>
    <w:rsid w:val="00374B4E"/>
    <w:rsid w:val="00377A4B"/>
    <w:rsid w:val="00381F2B"/>
    <w:rsid w:val="00385049"/>
    <w:rsid w:val="003855C7"/>
    <w:rsid w:val="0038745A"/>
    <w:rsid w:val="00390352"/>
    <w:rsid w:val="003914BA"/>
    <w:rsid w:val="00392EA7"/>
    <w:rsid w:val="0039346A"/>
    <w:rsid w:val="003945D2"/>
    <w:rsid w:val="003A3EB4"/>
    <w:rsid w:val="003A430A"/>
    <w:rsid w:val="003A4DD9"/>
    <w:rsid w:val="003A585B"/>
    <w:rsid w:val="003A673E"/>
    <w:rsid w:val="003B2EBA"/>
    <w:rsid w:val="003B4231"/>
    <w:rsid w:val="003B5AA0"/>
    <w:rsid w:val="003B7B7E"/>
    <w:rsid w:val="003C149E"/>
    <w:rsid w:val="003C5F89"/>
    <w:rsid w:val="003D1013"/>
    <w:rsid w:val="003D15AA"/>
    <w:rsid w:val="003E2652"/>
    <w:rsid w:val="003E48A5"/>
    <w:rsid w:val="003E7FEC"/>
    <w:rsid w:val="003F0E17"/>
    <w:rsid w:val="003F0ECF"/>
    <w:rsid w:val="003F19D9"/>
    <w:rsid w:val="003F2405"/>
    <w:rsid w:val="003F2DD2"/>
    <w:rsid w:val="003F6022"/>
    <w:rsid w:val="003F6C26"/>
    <w:rsid w:val="003F75C5"/>
    <w:rsid w:val="00401BDB"/>
    <w:rsid w:val="00403C39"/>
    <w:rsid w:val="0040688A"/>
    <w:rsid w:val="004071C4"/>
    <w:rsid w:val="0041121D"/>
    <w:rsid w:val="004121C9"/>
    <w:rsid w:val="004136AE"/>
    <w:rsid w:val="0042012E"/>
    <w:rsid w:val="00422792"/>
    <w:rsid w:val="00423A23"/>
    <w:rsid w:val="00424E1B"/>
    <w:rsid w:val="0042555F"/>
    <w:rsid w:val="00431E3C"/>
    <w:rsid w:val="00431EA9"/>
    <w:rsid w:val="0043301C"/>
    <w:rsid w:val="0043535E"/>
    <w:rsid w:val="004356CF"/>
    <w:rsid w:val="00436370"/>
    <w:rsid w:val="004378F4"/>
    <w:rsid w:val="00441041"/>
    <w:rsid w:val="00442730"/>
    <w:rsid w:val="004428C1"/>
    <w:rsid w:val="00443ACF"/>
    <w:rsid w:val="00447029"/>
    <w:rsid w:val="004535C7"/>
    <w:rsid w:val="00453E5B"/>
    <w:rsid w:val="0045749C"/>
    <w:rsid w:val="00457B82"/>
    <w:rsid w:val="00460D2A"/>
    <w:rsid w:val="0046206A"/>
    <w:rsid w:val="00463A3A"/>
    <w:rsid w:val="00464B27"/>
    <w:rsid w:val="00471EA5"/>
    <w:rsid w:val="00474531"/>
    <w:rsid w:val="0047622B"/>
    <w:rsid w:val="00476FCE"/>
    <w:rsid w:val="00485512"/>
    <w:rsid w:val="00485D54"/>
    <w:rsid w:val="004866BF"/>
    <w:rsid w:val="00486E7B"/>
    <w:rsid w:val="0049182A"/>
    <w:rsid w:val="00496882"/>
    <w:rsid w:val="00497D92"/>
    <w:rsid w:val="004A155B"/>
    <w:rsid w:val="004A2A3B"/>
    <w:rsid w:val="004A71BA"/>
    <w:rsid w:val="004B01A4"/>
    <w:rsid w:val="004B2F97"/>
    <w:rsid w:val="004B337D"/>
    <w:rsid w:val="004B3E09"/>
    <w:rsid w:val="004B4E2A"/>
    <w:rsid w:val="004B5C5B"/>
    <w:rsid w:val="004B6EE5"/>
    <w:rsid w:val="004C43C9"/>
    <w:rsid w:val="004C5126"/>
    <w:rsid w:val="004C5538"/>
    <w:rsid w:val="004C6C3D"/>
    <w:rsid w:val="004D0056"/>
    <w:rsid w:val="004D1064"/>
    <w:rsid w:val="004D23D8"/>
    <w:rsid w:val="004E4D00"/>
    <w:rsid w:val="004F16CC"/>
    <w:rsid w:val="004F4543"/>
    <w:rsid w:val="004F4D22"/>
    <w:rsid w:val="004F4F3A"/>
    <w:rsid w:val="005003B0"/>
    <w:rsid w:val="00500910"/>
    <w:rsid w:val="00502073"/>
    <w:rsid w:val="0050578D"/>
    <w:rsid w:val="005066FF"/>
    <w:rsid w:val="00510133"/>
    <w:rsid w:val="0051023C"/>
    <w:rsid w:val="005104CE"/>
    <w:rsid w:val="0051388D"/>
    <w:rsid w:val="00515396"/>
    <w:rsid w:val="005205DB"/>
    <w:rsid w:val="00522F91"/>
    <w:rsid w:val="005239BB"/>
    <w:rsid w:val="00524BE5"/>
    <w:rsid w:val="00531A6F"/>
    <w:rsid w:val="00534B79"/>
    <w:rsid w:val="00535344"/>
    <w:rsid w:val="00540243"/>
    <w:rsid w:val="0055110C"/>
    <w:rsid w:val="005520EA"/>
    <w:rsid w:val="00553F40"/>
    <w:rsid w:val="00555A02"/>
    <w:rsid w:val="005573DA"/>
    <w:rsid w:val="00561643"/>
    <w:rsid w:val="0056312B"/>
    <w:rsid w:val="005637B8"/>
    <w:rsid w:val="00564917"/>
    <w:rsid w:val="0056718F"/>
    <w:rsid w:val="005723DB"/>
    <w:rsid w:val="00575634"/>
    <w:rsid w:val="0057600C"/>
    <w:rsid w:val="0057683F"/>
    <w:rsid w:val="00580DAA"/>
    <w:rsid w:val="00582C79"/>
    <w:rsid w:val="00584770"/>
    <w:rsid w:val="0058788F"/>
    <w:rsid w:val="00587E2D"/>
    <w:rsid w:val="005960FB"/>
    <w:rsid w:val="005A1DE5"/>
    <w:rsid w:val="005A2875"/>
    <w:rsid w:val="005A2AB1"/>
    <w:rsid w:val="005A35B3"/>
    <w:rsid w:val="005A554E"/>
    <w:rsid w:val="005A63D5"/>
    <w:rsid w:val="005B000B"/>
    <w:rsid w:val="005B3065"/>
    <w:rsid w:val="005B6FAA"/>
    <w:rsid w:val="005C1089"/>
    <w:rsid w:val="005C516B"/>
    <w:rsid w:val="005C5344"/>
    <w:rsid w:val="005D0DE2"/>
    <w:rsid w:val="005E17ED"/>
    <w:rsid w:val="005E3C2A"/>
    <w:rsid w:val="005E7564"/>
    <w:rsid w:val="005F0F9A"/>
    <w:rsid w:val="005F26D4"/>
    <w:rsid w:val="005F2B37"/>
    <w:rsid w:val="005F380D"/>
    <w:rsid w:val="005F476A"/>
    <w:rsid w:val="00600287"/>
    <w:rsid w:val="00601F3D"/>
    <w:rsid w:val="0060316C"/>
    <w:rsid w:val="00605D2F"/>
    <w:rsid w:val="00610C02"/>
    <w:rsid w:val="00612D29"/>
    <w:rsid w:val="00613A05"/>
    <w:rsid w:val="00614345"/>
    <w:rsid w:val="0061526B"/>
    <w:rsid w:val="00615A60"/>
    <w:rsid w:val="006162FD"/>
    <w:rsid w:val="006201E8"/>
    <w:rsid w:val="00625401"/>
    <w:rsid w:val="00625BEF"/>
    <w:rsid w:val="00626A4D"/>
    <w:rsid w:val="00627F9D"/>
    <w:rsid w:val="00630D93"/>
    <w:rsid w:val="006311B8"/>
    <w:rsid w:val="00631D9B"/>
    <w:rsid w:val="00632589"/>
    <w:rsid w:val="00632915"/>
    <w:rsid w:val="00635E2C"/>
    <w:rsid w:val="00636DB1"/>
    <w:rsid w:val="00637FCB"/>
    <w:rsid w:val="00644CC4"/>
    <w:rsid w:val="00647977"/>
    <w:rsid w:val="00651F1F"/>
    <w:rsid w:val="00653F08"/>
    <w:rsid w:val="0065725C"/>
    <w:rsid w:val="00663A3A"/>
    <w:rsid w:val="00664103"/>
    <w:rsid w:val="0067147B"/>
    <w:rsid w:val="0067311E"/>
    <w:rsid w:val="00676728"/>
    <w:rsid w:val="00682947"/>
    <w:rsid w:val="00686C42"/>
    <w:rsid w:val="00687487"/>
    <w:rsid w:val="00690D80"/>
    <w:rsid w:val="00692FA4"/>
    <w:rsid w:val="00695D4E"/>
    <w:rsid w:val="006A24FD"/>
    <w:rsid w:val="006A2E58"/>
    <w:rsid w:val="006A4FA3"/>
    <w:rsid w:val="006A537B"/>
    <w:rsid w:val="006B0054"/>
    <w:rsid w:val="006B1690"/>
    <w:rsid w:val="006B202A"/>
    <w:rsid w:val="006B24C1"/>
    <w:rsid w:val="006B3204"/>
    <w:rsid w:val="006B3F6E"/>
    <w:rsid w:val="006B4190"/>
    <w:rsid w:val="006B49DA"/>
    <w:rsid w:val="006B5B52"/>
    <w:rsid w:val="006B5F30"/>
    <w:rsid w:val="006B6B7A"/>
    <w:rsid w:val="006C0A08"/>
    <w:rsid w:val="006C14F4"/>
    <w:rsid w:val="006C250D"/>
    <w:rsid w:val="006C562B"/>
    <w:rsid w:val="006D5007"/>
    <w:rsid w:val="006D67A1"/>
    <w:rsid w:val="006D6EBE"/>
    <w:rsid w:val="006E1807"/>
    <w:rsid w:val="006E35BB"/>
    <w:rsid w:val="006E375D"/>
    <w:rsid w:val="006F13BD"/>
    <w:rsid w:val="006F1A10"/>
    <w:rsid w:val="006F1FC8"/>
    <w:rsid w:val="006F405F"/>
    <w:rsid w:val="006F54E5"/>
    <w:rsid w:val="006F7000"/>
    <w:rsid w:val="00700C74"/>
    <w:rsid w:val="0070120C"/>
    <w:rsid w:val="00701822"/>
    <w:rsid w:val="0070359F"/>
    <w:rsid w:val="00703E8A"/>
    <w:rsid w:val="00705B8E"/>
    <w:rsid w:val="007068AF"/>
    <w:rsid w:val="00714BCB"/>
    <w:rsid w:val="00715074"/>
    <w:rsid w:val="00715CE8"/>
    <w:rsid w:val="00722374"/>
    <w:rsid w:val="007271FD"/>
    <w:rsid w:val="0073389D"/>
    <w:rsid w:val="007350A8"/>
    <w:rsid w:val="007364C3"/>
    <w:rsid w:val="007368C4"/>
    <w:rsid w:val="007402C2"/>
    <w:rsid w:val="007434B2"/>
    <w:rsid w:val="007443C2"/>
    <w:rsid w:val="00744A4A"/>
    <w:rsid w:val="00747E8F"/>
    <w:rsid w:val="00752B62"/>
    <w:rsid w:val="00752FDF"/>
    <w:rsid w:val="00753C08"/>
    <w:rsid w:val="00757858"/>
    <w:rsid w:val="007661C2"/>
    <w:rsid w:val="0076678C"/>
    <w:rsid w:val="00766963"/>
    <w:rsid w:val="00767521"/>
    <w:rsid w:val="00774E67"/>
    <w:rsid w:val="00780F20"/>
    <w:rsid w:val="007911CF"/>
    <w:rsid w:val="007959D3"/>
    <w:rsid w:val="007A01E6"/>
    <w:rsid w:val="007A0864"/>
    <w:rsid w:val="007A3830"/>
    <w:rsid w:val="007A4CF3"/>
    <w:rsid w:val="007A599F"/>
    <w:rsid w:val="007B043F"/>
    <w:rsid w:val="007B062F"/>
    <w:rsid w:val="007B1A68"/>
    <w:rsid w:val="007C2620"/>
    <w:rsid w:val="007C49AC"/>
    <w:rsid w:val="007C6D0B"/>
    <w:rsid w:val="007D10E6"/>
    <w:rsid w:val="007D5E37"/>
    <w:rsid w:val="007E23DE"/>
    <w:rsid w:val="007E2487"/>
    <w:rsid w:val="007E2812"/>
    <w:rsid w:val="007E3122"/>
    <w:rsid w:val="007E3861"/>
    <w:rsid w:val="007F1837"/>
    <w:rsid w:val="007F4A72"/>
    <w:rsid w:val="007F5D12"/>
    <w:rsid w:val="0080047B"/>
    <w:rsid w:val="00801FE1"/>
    <w:rsid w:val="008052E2"/>
    <w:rsid w:val="00805A86"/>
    <w:rsid w:val="008128B1"/>
    <w:rsid w:val="00821F88"/>
    <w:rsid w:val="008228A4"/>
    <w:rsid w:val="0082340C"/>
    <w:rsid w:val="008243CB"/>
    <w:rsid w:val="008345C3"/>
    <w:rsid w:val="0083734B"/>
    <w:rsid w:val="008379CE"/>
    <w:rsid w:val="00840924"/>
    <w:rsid w:val="00841904"/>
    <w:rsid w:val="008422DE"/>
    <w:rsid w:val="008443AB"/>
    <w:rsid w:val="00845325"/>
    <w:rsid w:val="00845904"/>
    <w:rsid w:val="00851611"/>
    <w:rsid w:val="00852AAD"/>
    <w:rsid w:val="00854EF6"/>
    <w:rsid w:val="00855EEF"/>
    <w:rsid w:val="00856407"/>
    <w:rsid w:val="008570C7"/>
    <w:rsid w:val="008631E8"/>
    <w:rsid w:val="0086377A"/>
    <w:rsid w:val="008657EA"/>
    <w:rsid w:val="00870CAB"/>
    <w:rsid w:val="008735B4"/>
    <w:rsid w:val="00874B94"/>
    <w:rsid w:val="00875126"/>
    <w:rsid w:val="008768F0"/>
    <w:rsid w:val="008814C0"/>
    <w:rsid w:val="00881F71"/>
    <w:rsid w:val="00884D7B"/>
    <w:rsid w:val="008868C3"/>
    <w:rsid w:val="00886AD0"/>
    <w:rsid w:val="008904A1"/>
    <w:rsid w:val="00891D3A"/>
    <w:rsid w:val="00894498"/>
    <w:rsid w:val="008A0022"/>
    <w:rsid w:val="008A2EAE"/>
    <w:rsid w:val="008A5C5D"/>
    <w:rsid w:val="008A6E3D"/>
    <w:rsid w:val="008A742A"/>
    <w:rsid w:val="008A7BD1"/>
    <w:rsid w:val="008B1644"/>
    <w:rsid w:val="008B18B4"/>
    <w:rsid w:val="008B1AD4"/>
    <w:rsid w:val="008B32ED"/>
    <w:rsid w:val="008B3B78"/>
    <w:rsid w:val="008B3BFD"/>
    <w:rsid w:val="008B478D"/>
    <w:rsid w:val="008B5AAA"/>
    <w:rsid w:val="008C2BAF"/>
    <w:rsid w:val="008C64FF"/>
    <w:rsid w:val="008C6B0A"/>
    <w:rsid w:val="008C6C1F"/>
    <w:rsid w:val="008D3D96"/>
    <w:rsid w:val="008D4F36"/>
    <w:rsid w:val="008D7BF8"/>
    <w:rsid w:val="008E2308"/>
    <w:rsid w:val="008E4734"/>
    <w:rsid w:val="008E596A"/>
    <w:rsid w:val="008E7ADF"/>
    <w:rsid w:val="008F4391"/>
    <w:rsid w:val="0090167C"/>
    <w:rsid w:val="009020E5"/>
    <w:rsid w:val="009021BC"/>
    <w:rsid w:val="0090383B"/>
    <w:rsid w:val="0090529C"/>
    <w:rsid w:val="0090736A"/>
    <w:rsid w:val="00907B75"/>
    <w:rsid w:val="0091023F"/>
    <w:rsid w:val="00911E55"/>
    <w:rsid w:val="00914184"/>
    <w:rsid w:val="0092017A"/>
    <w:rsid w:val="00921150"/>
    <w:rsid w:val="0092570E"/>
    <w:rsid w:val="0092703A"/>
    <w:rsid w:val="00927740"/>
    <w:rsid w:val="00927F50"/>
    <w:rsid w:val="00930DC1"/>
    <w:rsid w:val="00936125"/>
    <w:rsid w:val="009401E3"/>
    <w:rsid w:val="0094040D"/>
    <w:rsid w:val="00943529"/>
    <w:rsid w:val="00944A95"/>
    <w:rsid w:val="009451FF"/>
    <w:rsid w:val="009465DB"/>
    <w:rsid w:val="009512E0"/>
    <w:rsid w:val="0095130B"/>
    <w:rsid w:val="0095364E"/>
    <w:rsid w:val="00955C1E"/>
    <w:rsid w:val="009575B3"/>
    <w:rsid w:val="00960072"/>
    <w:rsid w:val="0096119E"/>
    <w:rsid w:val="009612C3"/>
    <w:rsid w:val="009707C8"/>
    <w:rsid w:val="00972442"/>
    <w:rsid w:val="009725C1"/>
    <w:rsid w:val="0097501F"/>
    <w:rsid w:val="00975F9D"/>
    <w:rsid w:val="009823F4"/>
    <w:rsid w:val="0098656A"/>
    <w:rsid w:val="00986F5A"/>
    <w:rsid w:val="0098741C"/>
    <w:rsid w:val="00994921"/>
    <w:rsid w:val="00994CDB"/>
    <w:rsid w:val="009954DE"/>
    <w:rsid w:val="009A0594"/>
    <w:rsid w:val="009A0D7B"/>
    <w:rsid w:val="009A23FD"/>
    <w:rsid w:val="009A2664"/>
    <w:rsid w:val="009A2831"/>
    <w:rsid w:val="009A2EC8"/>
    <w:rsid w:val="009A34E1"/>
    <w:rsid w:val="009A3BE7"/>
    <w:rsid w:val="009A3C5D"/>
    <w:rsid w:val="009A492D"/>
    <w:rsid w:val="009A56C9"/>
    <w:rsid w:val="009B208F"/>
    <w:rsid w:val="009B27E5"/>
    <w:rsid w:val="009B3170"/>
    <w:rsid w:val="009B3DCA"/>
    <w:rsid w:val="009B484C"/>
    <w:rsid w:val="009B4C30"/>
    <w:rsid w:val="009C0CF1"/>
    <w:rsid w:val="009D69AA"/>
    <w:rsid w:val="009E161F"/>
    <w:rsid w:val="009E7FC2"/>
    <w:rsid w:val="009F3541"/>
    <w:rsid w:val="009F4322"/>
    <w:rsid w:val="009F54A3"/>
    <w:rsid w:val="00A05A91"/>
    <w:rsid w:val="00A10F52"/>
    <w:rsid w:val="00A11BB8"/>
    <w:rsid w:val="00A12086"/>
    <w:rsid w:val="00A1421D"/>
    <w:rsid w:val="00A15926"/>
    <w:rsid w:val="00A160FE"/>
    <w:rsid w:val="00A17FC1"/>
    <w:rsid w:val="00A26405"/>
    <w:rsid w:val="00A40787"/>
    <w:rsid w:val="00A4130A"/>
    <w:rsid w:val="00A4444B"/>
    <w:rsid w:val="00A51805"/>
    <w:rsid w:val="00A520DB"/>
    <w:rsid w:val="00A527F0"/>
    <w:rsid w:val="00A53AF2"/>
    <w:rsid w:val="00A53F63"/>
    <w:rsid w:val="00A54650"/>
    <w:rsid w:val="00A54FDF"/>
    <w:rsid w:val="00A55B31"/>
    <w:rsid w:val="00A63943"/>
    <w:rsid w:val="00A6486B"/>
    <w:rsid w:val="00A66B9B"/>
    <w:rsid w:val="00A66D80"/>
    <w:rsid w:val="00A700C0"/>
    <w:rsid w:val="00A717E5"/>
    <w:rsid w:val="00A71988"/>
    <w:rsid w:val="00A74B5B"/>
    <w:rsid w:val="00A771B0"/>
    <w:rsid w:val="00A82847"/>
    <w:rsid w:val="00A860C8"/>
    <w:rsid w:val="00A90071"/>
    <w:rsid w:val="00A90ABD"/>
    <w:rsid w:val="00A90CD8"/>
    <w:rsid w:val="00A96012"/>
    <w:rsid w:val="00AA0B53"/>
    <w:rsid w:val="00AA163D"/>
    <w:rsid w:val="00AA21DD"/>
    <w:rsid w:val="00AA2EDD"/>
    <w:rsid w:val="00AB043A"/>
    <w:rsid w:val="00AB1AA8"/>
    <w:rsid w:val="00AB2322"/>
    <w:rsid w:val="00AB3458"/>
    <w:rsid w:val="00AB46A7"/>
    <w:rsid w:val="00AB5615"/>
    <w:rsid w:val="00AC0514"/>
    <w:rsid w:val="00AC4F5C"/>
    <w:rsid w:val="00AC5DE5"/>
    <w:rsid w:val="00AD1E59"/>
    <w:rsid w:val="00AD265E"/>
    <w:rsid w:val="00AD2A80"/>
    <w:rsid w:val="00AD471B"/>
    <w:rsid w:val="00AD51C4"/>
    <w:rsid w:val="00AE1D33"/>
    <w:rsid w:val="00AE2F6A"/>
    <w:rsid w:val="00AE4928"/>
    <w:rsid w:val="00AE4E83"/>
    <w:rsid w:val="00AE56F3"/>
    <w:rsid w:val="00AF4A72"/>
    <w:rsid w:val="00AF55C8"/>
    <w:rsid w:val="00AF6382"/>
    <w:rsid w:val="00B00181"/>
    <w:rsid w:val="00B01038"/>
    <w:rsid w:val="00B01649"/>
    <w:rsid w:val="00B0588A"/>
    <w:rsid w:val="00B1134E"/>
    <w:rsid w:val="00B12247"/>
    <w:rsid w:val="00B123FD"/>
    <w:rsid w:val="00B13CA7"/>
    <w:rsid w:val="00B13DE1"/>
    <w:rsid w:val="00B14B3C"/>
    <w:rsid w:val="00B15A63"/>
    <w:rsid w:val="00B23283"/>
    <w:rsid w:val="00B245D3"/>
    <w:rsid w:val="00B26C6E"/>
    <w:rsid w:val="00B35CD5"/>
    <w:rsid w:val="00B35D33"/>
    <w:rsid w:val="00B423A7"/>
    <w:rsid w:val="00B42D1B"/>
    <w:rsid w:val="00B42E31"/>
    <w:rsid w:val="00B434E7"/>
    <w:rsid w:val="00B460D2"/>
    <w:rsid w:val="00B46265"/>
    <w:rsid w:val="00B4794A"/>
    <w:rsid w:val="00B50B8D"/>
    <w:rsid w:val="00B5221B"/>
    <w:rsid w:val="00B52BD6"/>
    <w:rsid w:val="00B5306D"/>
    <w:rsid w:val="00B570D2"/>
    <w:rsid w:val="00B5720C"/>
    <w:rsid w:val="00B6106C"/>
    <w:rsid w:val="00B626D4"/>
    <w:rsid w:val="00B62A1A"/>
    <w:rsid w:val="00B6617A"/>
    <w:rsid w:val="00B6684D"/>
    <w:rsid w:val="00B75EA0"/>
    <w:rsid w:val="00B76843"/>
    <w:rsid w:val="00B7781C"/>
    <w:rsid w:val="00B77C30"/>
    <w:rsid w:val="00B77E6A"/>
    <w:rsid w:val="00B85DF3"/>
    <w:rsid w:val="00B87453"/>
    <w:rsid w:val="00B928AC"/>
    <w:rsid w:val="00B933A0"/>
    <w:rsid w:val="00B9529E"/>
    <w:rsid w:val="00BA00A6"/>
    <w:rsid w:val="00BA179B"/>
    <w:rsid w:val="00BA58DE"/>
    <w:rsid w:val="00BA5AF0"/>
    <w:rsid w:val="00BA5DA7"/>
    <w:rsid w:val="00BB0184"/>
    <w:rsid w:val="00BB1121"/>
    <w:rsid w:val="00BB125B"/>
    <w:rsid w:val="00BB17D0"/>
    <w:rsid w:val="00BB40D9"/>
    <w:rsid w:val="00BB5BF7"/>
    <w:rsid w:val="00BB72F0"/>
    <w:rsid w:val="00BC3BEA"/>
    <w:rsid w:val="00BD13DB"/>
    <w:rsid w:val="00BD1413"/>
    <w:rsid w:val="00BD163C"/>
    <w:rsid w:val="00BD55D3"/>
    <w:rsid w:val="00BD7F0D"/>
    <w:rsid w:val="00BE15F0"/>
    <w:rsid w:val="00BE4AA0"/>
    <w:rsid w:val="00BF2ABA"/>
    <w:rsid w:val="00BF2B98"/>
    <w:rsid w:val="00BF479F"/>
    <w:rsid w:val="00C00168"/>
    <w:rsid w:val="00C01799"/>
    <w:rsid w:val="00C020DD"/>
    <w:rsid w:val="00C050FA"/>
    <w:rsid w:val="00C05ED1"/>
    <w:rsid w:val="00C0704F"/>
    <w:rsid w:val="00C075D9"/>
    <w:rsid w:val="00C10199"/>
    <w:rsid w:val="00C107F7"/>
    <w:rsid w:val="00C124C6"/>
    <w:rsid w:val="00C1779E"/>
    <w:rsid w:val="00C21359"/>
    <w:rsid w:val="00C24EE7"/>
    <w:rsid w:val="00C250F7"/>
    <w:rsid w:val="00C25C99"/>
    <w:rsid w:val="00C32E13"/>
    <w:rsid w:val="00C33128"/>
    <w:rsid w:val="00C332D5"/>
    <w:rsid w:val="00C33AE6"/>
    <w:rsid w:val="00C34F1B"/>
    <w:rsid w:val="00C36CA8"/>
    <w:rsid w:val="00C40759"/>
    <w:rsid w:val="00C41702"/>
    <w:rsid w:val="00C52114"/>
    <w:rsid w:val="00C5787C"/>
    <w:rsid w:val="00C70628"/>
    <w:rsid w:val="00C70F32"/>
    <w:rsid w:val="00C71303"/>
    <w:rsid w:val="00C71686"/>
    <w:rsid w:val="00C71C7A"/>
    <w:rsid w:val="00C7431E"/>
    <w:rsid w:val="00C80835"/>
    <w:rsid w:val="00C80ADE"/>
    <w:rsid w:val="00C84284"/>
    <w:rsid w:val="00C94DCC"/>
    <w:rsid w:val="00C958E9"/>
    <w:rsid w:val="00C977A2"/>
    <w:rsid w:val="00CA2E17"/>
    <w:rsid w:val="00CA4F81"/>
    <w:rsid w:val="00CA6E69"/>
    <w:rsid w:val="00CA71C6"/>
    <w:rsid w:val="00CA7D48"/>
    <w:rsid w:val="00CA7E8B"/>
    <w:rsid w:val="00CB0DF4"/>
    <w:rsid w:val="00CB1A14"/>
    <w:rsid w:val="00CB2E10"/>
    <w:rsid w:val="00CB3205"/>
    <w:rsid w:val="00CB48E4"/>
    <w:rsid w:val="00CB5A73"/>
    <w:rsid w:val="00CB633F"/>
    <w:rsid w:val="00CB7ACE"/>
    <w:rsid w:val="00CC4F0B"/>
    <w:rsid w:val="00CC7955"/>
    <w:rsid w:val="00CD1201"/>
    <w:rsid w:val="00CD6589"/>
    <w:rsid w:val="00CD6A4A"/>
    <w:rsid w:val="00CD7D07"/>
    <w:rsid w:val="00CE2897"/>
    <w:rsid w:val="00CE3189"/>
    <w:rsid w:val="00CE504B"/>
    <w:rsid w:val="00CE5211"/>
    <w:rsid w:val="00CE6509"/>
    <w:rsid w:val="00CF2336"/>
    <w:rsid w:val="00CF45AB"/>
    <w:rsid w:val="00CF51B3"/>
    <w:rsid w:val="00CF65F0"/>
    <w:rsid w:val="00CF7BB8"/>
    <w:rsid w:val="00CF7D91"/>
    <w:rsid w:val="00D00CE9"/>
    <w:rsid w:val="00D04838"/>
    <w:rsid w:val="00D05D1E"/>
    <w:rsid w:val="00D072B6"/>
    <w:rsid w:val="00D0793E"/>
    <w:rsid w:val="00D1162E"/>
    <w:rsid w:val="00D1192F"/>
    <w:rsid w:val="00D124EB"/>
    <w:rsid w:val="00D14D96"/>
    <w:rsid w:val="00D16351"/>
    <w:rsid w:val="00D2372A"/>
    <w:rsid w:val="00D2489F"/>
    <w:rsid w:val="00D2700A"/>
    <w:rsid w:val="00D32A39"/>
    <w:rsid w:val="00D345F1"/>
    <w:rsid w:val="00D37277"/>
    <w:rsid w:val="00D44EA6"/>
    <w:rsid w:val="00D45BC0"/>
    <w:rsid w:val="00D46BB0"/>
    <w:rsid w:val="00D53FB0"/>
    <w:rsid w:val="00D542DC"/>
    <w:rsid w:val="00D548A2"/>
    <w:rsid w:val="00D574D3"/>
    <w:rsid w:val="00D625B8"/>
    <w:rsid w:val="00D6487F"/>
    <w:rsid w:val="00D75DF6"/>
    <w:rsid w:val="00D77A5A"/>
    <w:rsid w:val="00D8066F"/>
    <w:rsid w:val="00D80AD1"/>
    <w:rsid w:val="00D85905"/>
    <w:rsid w:val="00D86483"/>
    <w:rsid w:val="00D8714C"/>
    <w:rsid w:val="00D90229"/>
    <w:rsid w:val="00D91236"/>
    <w:rsid w:val="00D91966"/>
    <w:rsid w:val="00D92EDF"/>
    <w:rsid w:val="00D93B2D"/>
    <w:rsid w:val="00D96D11"/>
    <w:rsid w:val="00DA1224"/>
    <w:rsid w:val="00DB0B9D"/>
    <w:rsid w:val="00DB2E78"/>
    <w:rsid w:val="00DB32C2"/>
    <w:rsid w:val="00DB6850"/>
    <w:rsid w:val="00DC2855"/>
    <w:rsid w:val="00DC3FC4"/>
    <w:rsid w:val="00DC4FC8"/>
    <w:rsid w:val="00DC547E"/>
    <w:rsid w:val="00DC568B"/>
    <w:rsid w:val="00DD21EE"/>
    <w:rsid w:val="00DD3046"/>
    <w:rsid w:val="00DD3C4A"/>
    <w:rsid w:val="00DE2949"/>
    <w:rsid w:val="00DE3D4E"/>
    <w:rsid w:val="00DE4CA7"/>
    <w:rsid w:val="00DF223A"/>
    <w:rsid w:val="00DF2679"/>
    <w:rsid w:val="00DF4DBB"/>
    <w:rsid w:val="00DF55BB"/>
    <w:rsid w:val="00E00571"/>
    <w:rsid w:val="00E03688"/>
    <w:rsid w:val="00E0486B"/>
    <w:rsid w:val="00E15B93"/>
    <w:rsid w:val="00E243F8"/>
    <w:rsid w:val="00E246E5"/>
    <w:rsid w:val="00E253B7"/>
    <w:rsid w:val="00E26052"/>
    <w:rsid w:val="00E267BD"/>
    <w:rsid w:val="00E2700B"/>
    <w:rsid w:val="00E37F93"/>
    <w:rsid w:val="00E40FC7"/>
    <w:rsid w:val="00E411D2"/>
    <w:rsid w:val="00E424FE"/>
    <w:rsid w:val="00E43A09"/>
    <w:rsid w:val="00E43A3E"/>
    <w:rsid w:val="00E43CB1"/>
    <w:rsid w:val="00E463CF"/>
    <w:rsid w:val="00E50F5E"/>
    <w:rsid w:val="00E5217C"/>
    <w:rsid w:val="00E52E59"/>
    <w:rsid w:val="00E53E9E"/>
    <w:rsid w:val="00E547DB"/>
    <w:rsid w:val="00E54DBF"/>
    <w:rsid w:val="00E575E5"/>
    <w:rsid w:val="00E648E8"/>
    <w:rsid w:val="00E70154"/>
    <w:rsid w:val="00E730A3"/>
    <w:rsid w:val="00E80FE0"/>
    <w:rsid w:val="00E8159A"/>
    <w:rsid w:val="00E85417"/>
    <w:rsid w:val="00E863F7"/>
    <w:rsid w:val="00E872F7"/>
    <w:rsid w:val="00E87449"/>
    <w:rsid w:val="00E96731"/>
    <w:rsid w:val="00EA0417"/>
    <w:rsid w:val="00EB1ABD"/>
    <w:rsid w:val="00EB36DB"/>
    <w:rsid w:val="00EB5371"/>
    <w:rsid w:val="00EB5972"/>
    <w:rsid w:val="00EB5C70"/>
    <w:rsid w:val="00EC2C25"/>
    <w:rsid w:val="00EC4577"/>
    <w:rsid w:val="00EC4AA9"/>
    <w:rsid w:val="00EC5054"/>
    <w:rsid w:val="00ED0603"/>
    <w:rsid w:val="00ED5CB4"/>
    <w:rsid w:val="00ED7ACC"/>
    <w:rsid w:val="00EE0568"/>
    <w:rsid w:val="00EE0E95"/>
    <w:rsid w:val="00EE3656"/>
    <w:rsid w:val="00EF08C6"/>
    <w:rsid w:val="00EF3396"/>
    <w:rsid w:val="00EF5B53"/>
    <w:rsid w:val="00F001F2"/>
    <w:rsid w:val="00F1384A"/>
    <w:rsid w:val="00F175D1"/>
    <w:rsid w:val="00F204A7"/>
    <w:rsid w:val="00F20B45"/>
    <w:rsid w:val="00F24C5A"/>
    <w:rsid w:val="00F344B2"/>
    <w:rsid w:val="00F348E2"/>
    <w:rsid w:val="00F4459C"/>
    <w:rsid w:val="00F44F48"/>
    <w:rsid w:val="00F45367"/>
    <w:rsid w:val="00F461B3"/>
    <w:rsid w:val="00F46CDE"/>
    <w:rsid w:val="00F51245"/>
    <w:rsid w:val="00F535FD"/>
    <w:rsid w:val="00F55943"/>
    <w:rsid w:val="00F578E4"/>
    <w:rsid w:val="00F601F0"/>
    <w:rsid w:val="00F61A94"/>
    <w:rsid w:val="00F63888"/>
    <w:rsid w:val="00F65CC7"/>
    <w:rsid w:val="00F6711F"/>
    <w:rsid w:val="00F679AF"/>
    <w:rsid w:val="00F679D9"/>
    <w:rsid w:val="00F72017"/>
    <w:rsid w:val="00F735BB"/>
    <w:rsid w:val="00F75406"/>
    <w:rsid w:val="00F7631C"/>
    <w:rsid w:val="00F97DC6"/>
    <w:rsid w:val="00F97EE1"/>
    <w:rsid w:val="00FA27EC"/>
    <w:rsid w:val="00FA399A"/>
    <w:rsid w:val="00FA581A"/>
    <w:rsid w:val="00FA7BA2"/>
    <w:rsid w:val="00FB238D"/>
    <w:rsid w:val="00FB2404"/>
    <w:rsid w:val="00FC0C0C"/>
    <w:rsid w:val="00FC43D4"/>
    <w:rsid w:val="00FC5098"/>
    <w:rsid w:val="00FC538D"/>
    <w:rsid w:val="00FC79AA"/>
    <w:rsid w:val="00FD364E"/>
    <w:rsid w:val="00FD36E5"/>
    <w:rsid w:val="00FD3D72"/>
    <w:rsid w:val="00FD630E"/>
    <w:rsid w:val="00FD63FD"/>
    <w:rsid w:val="00FE0E9E"/>
    <w:rsid w:val="00FE4A74"/>
    <w:rsid w:val="00FE51A5"/>
    <w:rsid w:val="00FE76DB"/>
    <w:rsid w:val="00FF1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3E"/>
    <w:pPr>
      <w:suppressAutoHyphens/>
    </w:pPr>
    <w:rPr>
      <w:rFonts w:eastAsia="Arial" w:cs="Times New Roman"/>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056A3E"/>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5D25083-BDBF-4DE2-8882-F9195B7E95D5}"/>
</file>

<file path=customXml/itemProps2.xml><?xml version="1.0" encoding="utf-8"?>
<ds:datastoreItem xmlns:ds="http://schemas.openxmlformats.org/officeDocument/2006/customXml" ds:itemID="{86A39B9B-712C-4B3C-AA81-DFCF11888F11}"/>
</file>

<file path=customXml/itemProps3.xml><?xml version="1.0" encoding="utf-8"?>
<ds:datastoreItem xmlns:ds="http://schemas.openxmlformats.org/officeDocument/2006/customXml" ds:itemID="{EBDDDB39-7468-4F35-8802-31D7EAF29499}"/>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9831</Characters>
  <Application>Microsoft Office Word</Application>
  <DocSecurity>0</DocSecurity>
  <Lines>81</Lines>
  <Paragraphs>23</Paragraphs>
  <ScaleCrop>false</ScaleCrop>
  <Company>Truong</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2019-04-09T07:28:00Z</dcterms:created>
  <dcterms:modified xsi:type="dcterms:W3CDTF">2019-04-09T07:37:00Z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