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7" w:type="dxa"/>
        <w:tblInd w:w="-176" w:type="dxa"/>
        <w:tblLook w:val="04A0"/>
      </w:tblPr>
      <w:tblGrid>
        <w:gridCol w:w="4536"/>
        <w:gridCol w:w="5811"/>
      </w:tblGrid>
      <w:tr w:rsidR="003117D1" w:rsidRPr="00214B14" w:rsidTr="006E031A">
        <w:trPr>
          <w:trHeight w:val="920"/>
        </w:trPr>
        <w:tc>
          <w:tcPr>
            <w:tcW w:w="4536" w:type="dxa"/>
          </w:tcPr>
          <w:p w:rsidR="003117D1" w:rsidRPr="00115ECC" w:rsidRDefault="00FC1E19" w:rsidP="003117D1">
            <w:pPr>
              <w:spacing w:after="0" w:line="240" w:lineRule="auto"/>
              <w:ind w:left="-144" w:right="-144"/>
              <w:jc w:val="center"/>
              <w:rPr>
                <w:rFonts w:eastAsia="Times New Roman"/>
                <w:sz w:val="26"/>
                <w:szCs w:val="26"/>
                <w:lang w:val="nl-NL"/>
              </w:rPr>
            </w:pPr>
            <w:r>
              <w:rPr>
                <w:rFonts w:eastAsia="Times New Roman"/>
                <w:sz w:val="26"/>
                <w:szCs w:val="26"/>
                <w:lang w:val="nl-NL"/>
              </w:rPr>
              <w:t>UBND HUYỆN KHOÁI CHÂU</w:t>
            </w:r>
          </w:p>
          <w:p w:rsidR="009C63E9" w:rsidRPr="00214B14" w:rsidRDefault="00FC1E19" w:rsidP="003117D1">
            <w:pPr>
              <w:spacing w:after="0" w:line="240" w:lineRule="auto"/>
              <w:ind w:left="-144" w:right="-144"/>
              <w:jc w:val="center"/>
              <w:rPr>
                <w:rFonts w:eastAsia="Times New Roman"/>
                <w:b/>
                <w:sz w:val="26"/>
                <w:szCs w:val="26"/>
                <w:lang w:val="nl-NL"/>
              </w:rPr>
            </w:pPr>
            <w:r>
              <w:rPr>
                <w:rFonts w:eastAsia="Times New Roman"/>
                <w:b/>
                <w:sz w:val="26"/>
                <w:szCs w:val="26"/>
                <w:lang w:val="nl-NL"/>
              </w:rPr>
              <w:t>PHÒNG NỘI VỤ - VĂN PHÒNG</w:t>
            </w:r>
          </w:p>
          <w:p w:rsidR="003117D1" w:rsidRPr="00214B14" w:rsidRDefault="00DD0085" w:rsidP="003117D1">
            <w:pPr>
              <w:spacing w:after="0" w:line="240" w:lineRule="auto"/>
              <w:ind w:left="-58" w:right="-58"/>
              <w:jc w:val="center"/>
              <w:rPr>
                <w:rFonts w:eastAsia="Times New Roman"/>
                <w:b/>
                <w:sz w:val="26"/>
                <w:szCs w:val="26"/>
                <w:lang w:val="nl-NL"/>
              </w:rPr>
            </w:pPr>
            <w:r>
              <w:rPr>
                <w:rFonts w:eastAsia="Times New Roman"/>
                <w:b/>
                <w:noProof/>
                <w:sz w:val="26"/>
                <w:szCs w:val="26"/>
                <w:lang w:val="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85.15pt;margin-top:1.15pt;width:45.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Xe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43SePixA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CJT6+u2wAAAAcBAAAPAAAAZHJzL2Rvd25yZXYueG1sTI7BTsMwEETv&#10;SPyDtZW4IGonqC2EOFWFxIEjbSWubrwkofE6ip0m9OtZeimn1dOMZl++nlwrTtiHxpOGZK5AIJXe&#10;NlRp2O/eHp5AhGjImtYTavjBAOvi9iY3mfUjfeBpGyvBIxQyo6GOscukDGWNzoS575A4+/K9M5Gx&#10;r6TtzcjjrpWpUkvpTEP8oTYdvtZYHreD04BhWCRq8+yq/ft5vP9Mz99jt9P6bjZtXkBEnOK1DH/6&#10;rA4FOx38QDaIlnmlHrmqIeXDebpMViAOF5ZFLv/7F78AAAD//wMAUEsBAi0AFAAGAAgAAAAhALaD&#10;OJL+AAAA4QEAABMAAAAAAAAAAAAAAAAAAAAAAFtDb250ZW50X1R5cGVzXS54bWxQSwECLQAUAAYA&#10;CAAAACEAOP0h/9YAAACUAQAACwAAAAAAAAAAAAAAAAAvAQAAX3JlbHMvLnJlbHNQSwECLQAUAAYA&#10;CAAAACEAshdV3h0CAAA6BAAADgAAAAAAAAAAAAAAAAAuAgAAZHJzL2Uyb0RvYy54bWxQSwECLQAU&#10;AAYACAAAACEAiU+vrtsAAAAHAQAADwAAAAAAAAAAAAAAAAB3BAAAZHJzL2Rvd25yZXYueG1sUEsF&#10;BgAAAAAEAAQA8wAAAH8FAAAAAA==&#10;"/>
              </w:pict>
            </w:r>
          </w:p>
        </w:tc>
        <w:tc>
          <w:tcPr>
            <w:tcW w:w="5811" w:type="dxa"/>
          </w:tcPr>
          <w:p w:rsidR="003117D1" w:rsidRPr="00214B14" w:rsidRDefault="003117D1" w:rsidP="003117D1">
            <w:pPr>
              <w:spacing w:after="0" w:line="240" w:lineRule="auto"/>
              <w:ind w:left="-113" w:right="-113"/>
              <w:jc w:val="center"/>
              <w:rPr>
                <w:rFonts w:eastAsia="Times New Roman"/>
                <w:b/>
                <w:sz w:val="26"/>
                <w:szCs w:val="26"/>
                <w:lang w:val="nl-NL"/>
              </w:rPr>
            </w:pPr>
            <w:r w:rsidRPr="00214B14">
              <w:rPr>
                <w:rFonts w:eastAsia="Times New Roman"/>
                <w:b/>
                <w:sz w:val="26"/>
                <w:szCs w:val="26"/>
                <w:lang w:val="nl-NL"/>
              </w:rPr>
              <w:t>CỘNG HOÀ XÃ HỘI CHỦ NGHĨA VIỆT NAM</w:t>
            </w:r>
          </w:p>
          <w:p w:rsidR="003117D1" w:rsidRPr="00214B14" w:rsidRDefault="003117D1" w:rsidP="003117D1">
            <w:pPr>
              <w:spacing w:after="0" w:line="240" w:lineRule="auto"/>
              <w:ind w:left="-113" w:right="-113"/>
              <w:jc w:val="center"/>
              <w:rPr>
                <w:rFonts w:eastAsia="Times New Roman"/>
                <w:b/>
                <w:lang w:val="nl-NL"/>
              </w:rPr>
            </w:pPr>
            <w:r w:rsidRPr="00214B14">
              <w:rPr>
                <w:rFonts w:eastAsia="Times New Roman"/>
                <w:b/>
                <w:lang w:val="nl-NL"/>
              </w:rPr>
              <w:t>Độc lập - Tự do - Hạnh phúc</w:t>
            </w:r>
          </w:p>
          <w:p w:rsidR="003117D1" w:rsidRPr="00214B14" w:rsidRDefault="00DD0085" w:rsidP="003117D1">
            <w:pPr>
              <w:spacing w:after="0" w:line="240" w:lineRule="auto"/>
              <w:jc w:val="center"/>
              <w:rPr>
                <w:rFonts w:eastAsia="Times New Roman"/>
                <w:b/>
                <w:sz w:val="26"/>
                <w:szCs w:val="26"/>
                <w:lang w:val="nl-NL"/>
              </w:rPr>
            </w:pPr>
            <w:r w:rsidRPr="00DD0085">
              <w:rPr>
                <w:rFonts w:eastAsia="Times New Roman"/>
                <w:i/>
                <w:noProof/>
                <w:sz w:val="26"/>
                <w:szCs w:val="26"/>
                <w:lang w:val="en-US"/>
              </w:rPr>
              <w:pict>
                <v:shape id="AutoShape 5" o:spid="_x0000_s1030" type="#_x0000_t32" style="position:absolute;left:0;text-align:left;margin-left:51pt;margin-top:1.5pt;width:178.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0Dq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UuMFJk&#10;AIme9l7HymgaxjMaV0JUrbY2NEiP6sU8a/rdIaXrnqiOx+DXk4HcLGQkb1LCxRkoshs/awYxBPDj&#10;rI6tHQIkTAEdoySnmyT86BGFj3k+K4oM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o2tVztwAAAAHAQAADwAAAGRycy9kb3ducmV2LnhtbEyPwW7CMAyG&#10;75P2DpGRdplGQgcIuqYITdphxwHSrqExbUfjVE1KO55+HpftZH36rd+fs83oGnHBLtSeNMymCgRS&#10;4W1NpYbD/u1pBSJEQ9Y0nlDDNwbY5Pd3mUmtH+gDL7tYCi6hkBoNVYxtKmUoKnQmTH2LxNnJd85E&#10;xq6UtjMDl7tGJkotpTM18YXKtPhaYXHe9U4Dhn4xU9u1Kw/v1+HxM7l+De1e64fJuH0BEXGMf8vw&#10;q8/qkLPT0fdkg2iYVcK/RA3PPDifL1ZLEMcbyzyT//3zHwAAAP//AwBQSwECLQAUAAYACAAAACEA&#10;toM4kv4AAADhAQAAEwAAAAAAAAAAAAAAAAAAAAAAW0NvbnRlbnRfVHlwZXNdLnhtbFBLAQItABQA&#10;BgAIAAAAIQA4/SH/1gAAAJQBAAALAAAAAAAAAAAAAAAAAC8BAABfcmVscy8ucmVsc1BLAQItABQA&#10;BgAIAAAAIQCRP0DqHgIAADsEAAAOAAAAAAAAAAAAAAAAAC4CAABkcnMvZTJvRG9jLnhtbFBLAQIt&#10;ABQABgAIAAAAIQCja1XO3AAAAAcBAAAPAAAAAAAAAAAAAAAAAHgEAABkcnMvZG93bnJldi54bWxQ&#10;SwUGAAAAAAQABADzAAAAgQUAAAAA&#10;"/>
              </w:pict>
            </w:r>
          </w:p>
        </w:tc>
      </w:tr>
      <w:tr w:rsidR="003117D1" w:rsidRPr="00214B14" w:rsidTr="006E031A">
        <w:tc>
          <w:tcPr>
            <w:tcW w:w="4536" w:type="dxa"/>
          </w:tcPr>
          <w:p w:rsidR="003117D1" w:rsidRDefault="003117D1" w:rsidP="00FC1E19">
            <w:pPr>
              <w:spacing w:after="0" w:line="240" w:lineRule="auto"/>
              <w:ind w:left="-58" w:right="-58"/>
              <w:jc w:val="center"/>
              <w:rPr>
                <w:rFonts w:eastAsia="Times New Roman"/>
                <w:lang w:val="nl-NL"/>
              </w:rPr>
            </w:pPr>
            <w:r w:rsidRPr="00214B14">
              <w:rPr>
                <w:rFonts w:eastAsia="Times New Roman"/>
                <w:lang w:val="nl-NL"/>
              </w:rPr>
              <w:t xml:space="preserve">Số: </w:t>
            </w:r>
            <w:r w:rsidR="00FC1E19">
              <w:rPr>
                <w:rFonts w:eastAsia="Times New Roman"/>
                <w:lang w:val="nl-NL"/>
              </w:rPr>
              <w:t xml:space="preserve">    </w:t>
            </w:r>
            <w:r w:rsidRPr="00214B14">
              <w:rPr>
                <w:rFonts w:eastAsia="Times New Roman"/>
                <w:lang w:val="nl-NL"/>
              </w:rPr>
              <w:t>/</w:t>
            </w:r>
            <w:r w:rsidR="00760310">
              <w:rPr>
                <w:rFonts w:eastAsia="Times New Roman"/>
                <w:lang w:val="nl-NL"/>
              </w:rPr>
              <w:t>CV-</w:t>
            </w:r>
            <w:r w:rsidR="00FC1E19">
              <w:rPr>
                <w:rFonts w:eastAsia="Times New Roman"/>
                <w:lang w:val="nl-NL"/>
              </w:rPr>
              <w:t>NV-VP</w:t>
            </w:r>
          </w:p>
          <w:p w:rsidR="00FC1E19" w:rsidRPr="00214B14" w:rsidRDefault="00FC1E19" w:rsidP="006E031A">
            <w:pPr>
              <w:spacing w:before="120" w:after="0" w:line="240" w:lineRule="auto"/>
              <w:ind w:left="-58" w:right="-58"/>
              <w:jc w:val="center"/>
              <w:rPr>
                <w:rFonts w:eastAsia="Times New Roman"/>
                <w:lang w:val="nl-NL"/>
              </w:rPr>
            </w:pPr>
            <w:r w:rsidRPr="006E031A">
              <w:rPr>
                <w:rFonts w:eastAsia="Times New Roman"/>
                <w:sz w:val="24"/>
                <w:lang w:val="nl-NL"/>
              </w:rPr>
              <w:t>V/v xin ý kiến tham gia dự thảo Tờ trình của Phòng Nội vụ, Văn phòng HĐND và UBND huyện và dự thảo Quyết định ban hành Quy chế văn thư, lưu trữ</w:t>
            </w:r>
          </w:p>
        </w:tc>
        <w:tc>
          <w:tcPr>
            <w:tcW w:w="5811" w:type="dxa"/>
          </w:tcPr>
          <w:p w:rsidR="003117D1" w:rsidRPr="00214B14" w:rsidRDefault="00332E87" w:rsidP="00E66A05">
            <w:pPr>
              <w:spacing w:after="0" w:line="240" w:lineRule="auto"/>
              <w:jc w:val="center"/>
              <w:rPr>
                <w:rFonts w:eastAsia="Times New Roman"/>
                <w:lang w:val="nl-NL"/>
              </w:rPr>
            </w:pPr>
            <w:r>
              <w:rPr>
                <w:rFonts w:eastAsia="Times New Roman"/>
                <w:i/>
                <w:lang w:val="nl-NL"/>
              </w:rPr>
              <w:t>Khoái Châu</w:t>
            </w:r>
            <w:r w:rsidR="003117D1" w:rsidRPr="00214B14">
              <w:rPr>
                <w:rFonts w:eastAsia="Times New Roman"/>
                <w:i/>
                <w:lang w:val="nl-NL"/>
              </w:rPr>
              <w:t>, ngày</w:t>
            </w:r>
            <w:r w:rsidR="00FC1E19">
              <w:rPr>
                <w:rFonts w:eastAsia="Times New Roman"/>
                <w:i/>
                <w:lang w:val="nl-NL"/>
              </w:rPr>
              <w:t xml:space="preserve">    </w:t>
            </w:r>
            <w:r w:rsidR="002177E5" w:rsidRPr="00214B14">
              <w:rPr>
                <w:rFonts w:eastAsia="Times New Roman"/>
                <w:i/>
                <w:lang w:val="nl-NL"/>
              </w:rPr>
              <w:t xml:space="preserve"> tháng</w:t>
            </w:r>
            <w:r w:rsidR="00FC1E19">
              <w:rPr>
                <w:rFonts w:eastAsia="Times New Roman"/>
                <w:i/>
                <w:lang w:val="nl-NL"/>
              </w:rPr>
              <w:t xml:space="preserve"> </w:t>
            </w:r>
            <w:r w:rsidR="00E66A05">
              <w:rPr>
                <w:rFonts w:eastAsia="Times New Roman"/>
                <w:i/>
                <w:lang w:val="nl-NL"/>
              </w:rPr>
              <w:t>7</w:t>
            </w:r>
            <w:r w:rsidR="00FC1E19">
              <w:rPr>
                <w:rFonts w:eastAsia="Times New Roman"/>
                <w:i/>
                <w:lang w:val="nl-NL"/>
              </w:rPr>
              <w:t xml:space="preserve"> </w:t>
            </w:r>
            <w:r w:rsidR="003117D1" w:rsidRPr="00214B14">
              <w:rPr>
                <w:rFonts w:eastAsia="Times New Roman"/>
                <w:i/>
                <w:lang w:val="nl-NL"/>
              </w:rPr>
              <w:t>năm 20</w:t>
            </w:r>
            <w:r w:rsidR="009C63E9" w:rsidRPr="00214B14">
              <w:rPr>
                <w:rFonts w:eastAsia="Times New Roman"/>
                <w:i/>
                <w:lang w:val="nl-NL"/>
              </w:rPr>
              <w:t>20</w:t>
            </w:r>
          </w:p>
        </w:tc>
      </w:tr>
    </w:tbl>
    <w:p w:rsidR="006306B7" w:rsidRDefault="006306B7" w:rsidP="004D1023">
      <w:pPr>
        <w:widowControl w:val="0"/>
        <w:tabs>
          <w:tab w:val="left" w:pos="1985"/>
        </w:tabs>
        <w:spacing w:before="60" w:after="0" w:line="240" w:lineRule="auto"/>
        <w:ind w:firstLine="567"/>
        <w:jc w:val="both"/>
        <w:rPr>
          <w:b/>
          <w:lang w:val="nl-NL"/>
        </w:rPr>
      </w:pPr>
    </w:p>
    <w:p w:rsidR="006E031A" w:rsidRDefault="006E031A" w:rsidP="004D1023">
      <w:pPr>
        <w:widowControl w:val="0"/>
        <w:tabs>
          <w:tab w:val="left" w:pos="1985"/>
        </w:tabs>
        <w:spacing w:before="60" w:after="0" w:line="240" w:lineRule="auto"/>
        <w:ind w:firstLine="567"/>
        <w:jc w:val="both"/>
        <w:rPr>
          <w:b/>
          <w:lang w:val="nl-NL"/>
        </w:rPr>
      </w:pPr>
      <w:r>
        <w:rPr>
          <w:lang w:val="nl-NL"/>
        </w:rPr>
        <w:t xml:space="preserve">    </w:t>
      </w:r>
      <w:r w:rsidR="00E66A05">
        <w:rPr>
          <w:lang w:val="nl-NL"/>
        </w:rPr>
        <w:tab/>
      </w:r>
      <w:r w:rsidR="004D1023" w:rsidRPr="006E031A">
        <w:rPr>
          <w:lang w:val="nl-NL"/>
        </w:rPr>
        <w:t>Kính gửi:</w:t>
      </w:r>
      <w:r w:rsidR="004D1023">
        <w:rPr>
          <w:b/>
          <w:lang w:val="nl-NL"/>
        </w:rPr>
        <w:t xml:space="preserve"> </w:t>
      </w:r>
      <w:r w:rsidR="004D1023">
        <w:rPr>
          <w:b/>
          <w:lang w:val="nl-NL"/>
        </w:rPr>
        <w:tab/>
      </w:r>
    </w:p>
    <w:p w:rsidR="004D1023" w:rsidRDefault="006E031A" w:rsidP="004D1023">
      <w:pPr>
        <w:widowControl w:val="0"/>
        <w:tabs>
          <w:tab w:val="left" w:pos="1985"/>
        </w:tabs>
        <w:spacing w:before="60" w:after="0" w:line="240" w:lineRule="auto"/>
        <w:ind w:firstLine="567"/>
        <w:jc w:val="both"/>
        <w:rPr>
          <w:lang w:val="nl-NL"/>
        </w:rPr>
      </w:pPr>
      <w:r>
        <w:rPr>
          <w:b/>
          <w:lang w:val="nl-NL"/>
        </w:rPr>
        <w:tab/>
      </w:r>
      <w:r w:rsidR="00E66A05">
        <w:rPr>
          <w:b/>
          <w:lang w:val="nl-NL"/>
        </w:rPr>
        <w:tab/>
      </w:r>
      <w:r w:rsidR="00E66A05">
        <w:rPr>
          <w:b/>
          <w:lang w:val="nl-NL"/>
        </w:rPr>
        <w:tab/>
        <w:t xml:space="preserve">     </w:t>
      </w:r>
      <w:r w:rsidR="004D1023">
        <w:rPr>
          <w:b/>
          <w:lang w:val="nl-NL"/>
        </w:rPr>
        <w:t xml:space="preserve">- </w:t>
      </w:r>
      <w:r w:rsidR="004D1023">
        <w:rPr>
          <w:lang w:val="nl-NL"/>
        </w:rPr>
        <w:t>Các phòng, ban, ngành, đoàn thể;</w:t>
      </w:r>
    </w:p>
    <w:p w:rsidR="004D1023" w:rsidRDefault="004D1023" w:rsidP="004D1023">
      <w:pPr>
        <w:widowControl w:val="0"/>
        <w:tabs>
          <w:tab w:val="left" w:pos="1985"/>
        </w:tabs>
        <w:spacing w:before="60" w:after="0" w:line="240" w:lineRule="auto"/>
        <w:ind w:firstLine="567"/>
        <w:jc w:val="both"/>
        <w:rPr>
          <w:lang w:val="nl-NL"/>
        </w:rPr>
      </w:pPr>
      <w:r>
        <w:rPr>
          <w:lang w:val="nl-NL"/>
        </w:rPr>
        <w:tab/>
      </w:r>
      <w:r w:rsidR="00E66A05">
        <w:rPr>
          <w:lang w:val="nl-NL"/>
        </w:rPr>
        <w:tab/>
      </w:r>
      <w:r w:rsidR="00E66A05">
        <w:rPr>
          <w:lang w:val="nl-NL"/>
        </w:rPr>
        <w:tab/>
        <w:t xml:space="preserve">     </w:t>
      </w:r>
      <w:r>
        <w:rPr>
          <w:lang w:val="nl-NL"/>
        </w:rPr>
        <w:t>- UBND các xã, thị trấn</w:t>
      </w:r>
      <w:r w:rsidR="006E031A">
        <w:rPr>
          <w:lang w:val="nl-NL"/>
        </w:rPr>
        <w:t>.</w:t>
      </w:r>
    </w:p>
    <w:p w:rsidR="004D1023" w:rsidRPr="004D1023" w:rsidRDefault="004D1023" w:rsidP="004D1023">
      <w:pPr>
        <w:widowControl w:val="0"/>
        <w:tabs>
          <w:tab w:val="left" w:pos="1985"/>
        </w:tabs>
        <w:spacing w:before="60" w:after="0" w:line="240" w:lineRule="auto"/>
        <w:ind w:firstLine="567"/>
        <w:jc w:val="both"/>
        <w:rPr>
          <w:lang w:val="nl-NL"/>
        </w:rPr>
      </w:pPr>
    </w:p>
    <w:p w:rsidR="00FC1E19" w:rsidRPr="006E031A" w:rsidRDefault="00FC1E19" w:rsidP="006E031A">
      <w:pPr>
        <w:pStyle w:val="BodyText"/>
        <w:spacing w:before="120" w:after="0"/>
        <w:ind w:firstLine="720"/>
        <w:jc w:val="both"/>
        <w:rPr>
          <w:iCs/>
        </w:rPr>
      </w:pPr>
      <w:r w:rsidRPr="006E031A">
        <w:rPr>
          <w:iCs/>
        </w:rPr>
        <w:t>Căn cứ Luật Tổ chức Chính quyền địa phương ngày 19/5/2015;</w:t>
      </w:r>
    </w:p>
    <w:p w:rsidR="00FC1E19" w:rsidRPr="006E031A" w:rsidRDefault="00FC1E19" w:rsidP="006E031A">
      <w:pPr>
        <w:pStyle w:val="BodyText"/>
        <w:spacing w:before="120" w:after="0"/>
        <w:ind w:firstLine="720"/>
        <w:jc w:val="both"/>
      </w:pPr>
      <w:r w:rsidRPr="006E031A">
        <w:rPr>
          <w:iCs/>
        </w:rPr>
        <w:t>Căn cứ Luật Lưu trữ ngày 11/11/2011;</w:t>
      </w:r>
    </w:p>
    <w:p w:rsidR="00FC1E19" w:rsidRPr="006E031A" w:rsidRDefault="00FC1E19" w:rsidP="006E031A">
      <w:pPr>
        <w:pStyle w:val="BodyText"/>
        <w:spacing w:before="120" w:after="0"/>
        <w:ind w:firstLine="720"/>
        <w:jc w:val="both"/>
        <w:rPr>
          <w:iCs/>
        </w:rPr>
      </w:pPr>
      <w:r w:rsidRPr="006E031A">
        <w:rPr>
          <w:iCs/>
        </w:rPr>
        <w:t>Căn cứ Luật ban hành Văn bản Quy phạm pháp luật ngày 22/6/2015;</w:t>
      </w:r>
    </w:p>
    <w:p w:rsidR="00FC1E19" w:rsidRPr="006E031A" w:rsidRDefault="00FC1E19" w:rsidP="006E031A">
      <w:pPr>
        <w:pStyle w:val="BodyText"/>
        <w:spacing w:before="120" w:after="0"/>
        <w:ind w:firstLine="720"/>
        <w:jc w:val="both"/>
        <w:rPr>
          <w:iCs/>
        </w:rPr>
      </w:pPr>
      <w:r w:rsidRPr="006E031A">
        <w:rPr>
          <w:iCs/>
        </w:rPr>
        <w:t>Căn cứ Nghị định số 33/2002/NĐ-CP ngày 28/3/2002 của Chính phủ quy định chi tiết thi hành Pháp lệnh Bảo vệ bí mật nhà nước;</w:t>
      </w:r>
    </w:p>
    <w:p w:rsidR="00FC1E19" w:rsidRPr="006E031A" w:rsidRDefault="00FC1E19" w:rsidP="006E031A">
      <w:pPr>
        <w:pStyle w:val="BodyText"/>
        <w:spacing w:before="120" w:after="0"/>
        <w:ind w:firstLine="720"/>
        <w:jc w:val="both"/>
        <w:rPr>
          <w:iCs/>
        </w:rPr>
      </w:pPr>
      <w:r w:rsidRPr="006E031A">
        <w:rPr>
          <w:iCs/>
        </w:rPr>
        <w:t>Căn cứ Nghị định 30/2020/NĐ-CP ngày 05/3/2020 của Chính phủ về công tác văn thư;</w:t>
      </w:r>
    </w:p>
    <w:p w:rsidR="00FC1E19" w:rsidRPr="006E031A" w:rsidRDefault="00FC1E19" w:rsidP="006E031A">
      <w:pPr>
        <w:pStyle w:val="BodyText"/>
        <w:spacing w:before="120" w:after="0"/>
        <w:ind w:firstLine="720"/>
        <w:jc w:val="both"/>
        <w:rPr>
          <w:iCs/>
        </w:rPr>
      </w:pPr>
      <w:r w:rsidRPr="006E031A">
        <w:rPr>
          <w:iCs/>
        </w:rPr>
        <w:t>Căn cứ Nghị định 01/2013/NĐ-CP ngày 03/01/2013 của Chính phủ quy định chi tiết thi hành một số điều của Luật Lưu trữ;</w:t>
      </w:r>
    </w:p>
    <w:p w:rsidR="00FC1E19" w:rsidRPr="006E031A" w:rsidRDefault="00FC1E19" w:rsidP="006E031A">
      <w:pPr>
        <w:pStyle w:val="BodyText"/>
        <w:spacing w:before="120" w:after="0"/>
        <w:ind w:firstLine="720"/>
        <w:jc w:val="both"/>
        <w:rPr>
          <w:iCs/>
        </w:rPr>
      </w:pPr>
      <w:r w:rsidRPr="006E031A">
        <w:rPr>
          <w:iCs/>
        </w:rPr>
        <w:t>Căn cứ Nghị định số 99/2016/NĐ-CP ngày 01/7/2016 của Chính phủ về quản lý và sử dụng con dấu;</w:t>
      </w:r>
    </w:p>
    <w:p w:rsidR="00FC1E19" w:rsidRPr="006E031A" w:rsidRDefault="00FC1E19" w:rsidP="006E031A">
      <w:pPr>
        <w:pStyle w:val="BodyText"/>
        <w:spacing w:before="120" w:after="0"/>
        <w:ind w:firstLine="720"/>
        <w:jc w:val="both"/>
        <w:rPr>
          <w:iCs/>
        </w:rPr>
      </w:pPr>
      <w:r w:rsidRPr="006E031A">
        <w:rPr>
          <w:iCs/>
        </w:rPr>
        <w:t>Căn cứ Thông tư số 04/2013/TT-BNV ngày 16/4/2013 của Bộ Nội vụ hướng dẫn xây dựng Quy chế công tác văn thư, lưu trữ của các cơ quan, tổ chức;</w:t>
      </w:r>
    </w:p>
    <w:p w:rsidR="00FC1E19" w:rsidRPr="006E031A" w:rsidRDefault="00FC1E19" w:rsidP="006E031A">
      <w:pPr>
        <w:pStyle w:val="BodyText"/>
        <w:spacing w:before="120" w:after="0"/>
        <w:ind w:firstLine="720"/>
        <w:jc w:val="both"/>
        <w:rPr>
          <w:iCs/>
        </w:rPr>
      </w:pPr>
      <w:r w:rsidRPr="006E031A">
        <w:rPr>
          <w:iCs/>
        </w:rPr>
        <w:t>Căn cứ Thông tư 01/2019/TT-BNV ngày 24/01/2019 của Bộ Nội vụ quy định quy trình trao đổi, lưu trữ, xử lý tài liệu điện tử trong công tác văn thư, các chức năng cơ bản của Hệ thống quản lý tài liệu điện tử trong quá trình xử lý công việc của các cơ quan, tổ chức;</w:t>
      </w:r>
    </w:p>
    <w:p w:rsidR="00FC1E19" w:rsidRPr="006E031A" w:rsidRDefault="00FC1E19" w:rsidP="006E031A">
      <w:pPr>
        <w:pStyle w:val="BodyText"/>
        <w:spacing w:before="120" w:after="0"/>
        <w:ind w:firstLine="720"/>
        <w:jc w:val="both"/>
        <w:rPr>
          <w:iCs/>
        </w:rPr>
      </w:pPr>
      <w:r w:rsidRPr="006E031A">
        <w:rPr>
          <w:iCs/>
        </w:rPr>
        <w:t>Căn cứ Thông tư 02/2019/TT-BNV ngày 24/01/2019 của Bộ Nội vụ quy định tiêu chuẩn dữ liệu thông tin đầu vào và yêu cầu bảo quản tài liệu lưu trữ điện tử;</w:t>
      </w:r>
    </w:p>
    <w:p w:rsidR="00F66265" w:rsidRDefault="004021DA" w:rsidP="006E031A">
      <w:pPr>
        <w:tabs>
          <w:tab w:val="left" w:pos="142"/>
        </w:tabs>
        <w:autoSpaceDE w:val="0"/>
        <w:autoSpaceDN w:val="0"/>
        <w:adjustRightInd w:val="0"/>
        <w:spacing w:before="120" w:after="0"/>
        <w:ind w:firstLine="567"/>
        <w:jc w:val="both"/>
        <w:rPr>
          <w:bCs/>
          <w:lang w:val="nl-NL" w:eastAsia="vi-VN"/>
        </w:rPr>
      </w:pPr>
      <w:r w:rsidRPr="00C64ACE">
        <w:t xml:space="preserve">Thực hiện quy định của </w:t>
      </w:r>
      <w:r w:rsidRPr="00C64ACE">
        <w:rPr>
          <w:lang w:val="nl-NL"/>
        </w:rPr>
        <w:t>Luật Ban hành văn bả</w:t>
      </w:r>
      <w:r w:rsidR="006E031A">
        <w:rPr>
          <w:lang w:val="nl-NL"/>
        </w:rPr>
        <w:t>n Q</w:t>
      </w:r>
      <w:r w:rsidRPr="00C64ACE">
        <w:rPr>
          <w:lang w:val="nl-NL"/>
        </w:rPr>
        <w:t xml:space="preserve">uy phạm pháp luật năm 2015, </w:t>
      </w:r>
      <w:r w:rsidR="00FC1E19">
        <w:rPr>
          <w:lang w:val="nl-NL"/>
        </w:rPr>
        <w:t>Phòng Nội vụ, Văn phòng HĐND và UBND huyện đã xây dựng dự</w:t>
      </w:r>
      <w:r w:rsidRPr="00C64ACE">
        <w:rPr>
          <w:lang w:val="nl-NL"/>
        </w:rPr>
        <w:t xml:space="preserve"> thảo</w:t>
      </w:r>
      <w:r w:rsidR="00FC1E19">
        <w:rPr>
          <w:lang w:val="nl-NL"/>
        </w:rPr>
        <w:t xml:space="preserve"> tờ </w:t>
      </w:r>
      <w:r w:rsidRPr="00C64ACE">
        <w:rPr>
          <w:color w:val="000000"/>
          <w:u w:color="FF0000"/>
          <w:lang w:val="nl-NL"/>
        </w:rPr>
        <w:t>trình</w:t>
      </w:r>
      <w:r w:rsidR="00FC1E19">
        <w:rPr>
          <w:color w:val="000000"/>
          <w:u w:color="FF0000"/>
          <w:lang w:val="nl-NL"/>
        </w:rPr>
        <w:t xml:space="preserve"> của Phòng Nội vụ, Văn phòng HĐND và UBND huyện, </w:t>
      </w:r>
      <w:r w:rsidR="006E031A">
        <w:rPr>
          <w:color w:val="000000"/>
          <w:u w:color="FF0000"/>
          <w:lang w:val="nl-NL"/>
        </w:rPr>
        <w:t xml:space="preserve">dự thảo </w:t>
      </w:r>
      <w:r w:rsidR="00FC1E19">
        <w:rPr>
          <w:color w:val="000000"/>
          <w:u w:color="FF0000"/>
          <w:lang w:val="nl-NL"/>
        </w:rPr>
        <w:t>Quyết định của</w:t>
      </w:r>
      <w:r w:rsidRPr="00C64ACE">
        <w:rPr>
          <w:lang w:val="nl-NL"/>
        </w:rPr>
        <w:t xml:space="preserve"> UBND h</w:t>
      </w:r>
      <w:r>
        <w:rPr>
          <w:lang w:val="nl-NL"/>
        </w:rPr>
        <w:t>uyện về việc ban hành</w:t>
      </w:r>
      <w:r w:rsidR="00FC1E19">
        <w:rPr>
          <w:lang w:val="nl-NL"/>
        </w:rPr>
        <w:t xml:space="preserve"> </w:t>
      </w:r>
      <w:r>
        <w:rPr>
          <w:bCs/>
          <w:lang w:val="nl-NL" w:eastAsia="vi-VN"/>
        </w:rPr>
        <w:t>q</w:t>
      </w:r>
      <w:r w:rsidRPr="00FE3452">
        <w:rPr>
          <w:bCs/>
          <w:lang w:val="nl-NL" w:eastAsia="vi-VN"/>
        </w:rPr>
        <w:t xml:space="preserve">uy chế </w:t>
      </w:r>
      <w:r w:rsidR="00FC1E19">
        <w:rPr>
          <w:bCs/>
          <w:lang w:val="nl-NL" w:eastAsia="vi-VN"/>
        </w:rPr>
        <w:t>công tác văn thư, lưu trữ</w:t>
      </w:r>
      <w:r w:rsidR="006E031A">
        <w:rPr>
          <w:bCs/>
          <w:lang w:val="nl-NL" w:eastAsia="vi-VN"/>
        </w:rPr>
        <w:t>.</w:t>
      </w:r>
    </w:p>
    <w:p w:rsidR="00760310" w:rsidRPr="0020407D" w:rsidRDefault="00FC1E19" w:rsidP="006E031A">
      <w:pPr>
        <w:tabs>
          <w:tab w:val="left" w:pos="142"/>
        </w:tabs>
        <w:autoSpaceDE w:val="0"/>
        <w:autoSpaceDN w:val="0"/>
        <w:adjustRightInd w:val="0"/>
        <w:spacing w:before="120" w:after="0"/>
        <w:ind w:firstLine="567"/>
        <w:jc w:val="both"/>
        <w:rPr>
          <w:bCs/>
          <w:lang w:val="en-US"/>
        </w:rPr>
      </w:pPr>
      <w:r w:rsidRPr="00FC1E19">
        <w:rPr>
          <w:bCs/>
          <w:lang w:val="en-US"/>
        </w:rPr>
        <w:lastRenderedPageBreak/>
        <w:t xml:space="preserve">Phòng </w:t>
      </w:r>
      <w:r>
        <w:rPr>
          <w:bCs/>
          <w:lang w:val="en-US"/>
        </w:rPr>
        <w:t xml:space="preserve">Nội vụ, Văn phòng HĐND và UBND huyện đề nghị các phòng, ban, ngành và UBND các xã, thị trấn nghiên cứu và tham gia ý kiến vào các dự thảo trên. </w:t>
      </w:r>
      <w:r w:rsidR="00760310" w:rsidRPr="00760310">
        <w:rPr>
          <w:bCs/>
          <w:lang w:val="en-US"/>
        </w:rPr>
        <w:t xml:space="preserve">Dự thảo </w:t>
      </w:r>
      <w:r w:rsidR="00760310" w:rsidRPr="00760310">
        <w:rPr>
          <w:rFonts w:eastAsia="Times New Roman"/>
          <w:lang w:val="nl-NL"/>
        </w:rPr>
        <w:t xml:space="preserve">Tờ trình và Quyết định ban hành Quy chế văn thư, lưu trữ được đăng tải ở mục </w:t>
      </w:r>
      <w:r w:rsidR="00760310" w:rsidRPr="00760310">
        <w:rPr>
          <w:rFonts w:eastAsia="Times New Roman"/>
          <w:b/>
          <w:lang w:val="nl-NL"/>
        </w:rPr>
        <w:t>Thông tin tuyên truyền/Văn bản</w:t>
      </w:r>
      <w:r w:rsidR="00760310" w:rsidRPr="00760310">
        <w:rPr>
          <w:rFonts w:eastAsia="Times New Roman"/>
          <w:lang w:val="nl-NL"/>
        </w:rPr>
        <w:t xml:space="preserve"> trên Cổng thông tin điện tử huyện Khoái Châu tại địa chỉ </w:t>
      </w:r>
      <w:hyperlink r:id="rId8" w:history="1">
        <w:r w:rsidR="00760310" w:rsidRPr="00760310">
          <w:rPr>
            <w:rStyle w:val="Hyperlink"/>
            <w:u w:val="none"/>
          </w:rPr>
          <w:t>http://khoaichau.hungyen.gov.vn/</w:t>
        </w:r>
      </w:hyperlink>
      <w:r w:rsidR="0020407D">
        <w:rPr>
          <w:lang w:val="en-US"/>
        </w:rPr>
        <w:t>.</w:t>
      </w:r>
    </w:p>
    <w:p w:rsidR="004021DA" w:rsidRPr="00FC1E19" w:rsidRDefault="00FC1E19" w:rsidP="006E031A">
      <w:pPr>
        <w:tabs>
          <w:tab w:val="left" w:pos="142"/>
        </w:tabs>
        <w:autoSpaceDE w:val="0"/>
        <w:autoSpaceDN w:val="0"/>
        <w:adjustRightInd w:val="0"/>
        <w:spacing w:before="120" w:after="0"/>
        <w:ind w:firstLine="567"/>
        <w:jc w:val="both"/>
        <w:rPr>
          <w:rFonts w:eastAsia="Times New Roman" w:cs="Arial"/>
          <w:b/>
          <w:lang w:val="en-US" w:eastAsia="vi-VN"/>
        </w:rPr>
      </w:pPr>
      <w:r>
        <w:rPr>
          <w:bCs/>
          <w:lang w:val="en-US"/>
        </w:rPr>
        <w:t>Các ý kiến tham gia củ</w:t>
      </w:r>
      <w:r w:rsidR="0020407D">
        <w:rPr>
          <w:bCs/>
          <w:lang w:val="en-US"/>
        </w:rPr>
        <w:t>a Quý</w:t>
      </w:r>
      <w:r>
        <w:rPr>
          <w:bCs/>
          <w:lang w:val="en-US"/>
        </w:rPr>
        <w:t xml:space="preserve"> </w:t>
      </w:r>
      <w:r w:rsidR="0020407D">
        <w:rPr>
          <w:bCs/>
          <w:lang w:val="en-US"/>
        </w:rPr>
        <w:t xml:space="preserve">cơ quan </w:t>
      </w:r>
      <w:r>
        <w:rPr>
          <w:bCs/>
          <w:lang w:val="en-US"/>
        </w:rPr>
        <w:t xml:space="preserve">đề nghị gửi về </w:t>
      </w:r>
      <w:r>
        <w:rPr>
          <w:b/>
          <w:bCs/>
          <w:lang w:val="en-US"/>
        </w:rPr>
        <w:t>Văn phòng HĐND và UBND huyện trước ngày</w:t>
      </w:r>
      <w:r w:rsidR="006E031A">
        <w:rPr>
          <w:b/>
          <w:bCs/>
          <w:lang w:val="en-US"/>
        </w:rPr>
        <w:t xml:space="preserve"> </w:t>
      </w:r>
      <w:r w:rsidR="00E66A05">
        <w:rPr>
          <w:b/>
          <w:bCs/>
          <w:lang w:val="en-US"/>
        </w:rPr>
        <w:t>15/7</w:t>
      </w:r>
      <w:r w:rsidR="006E031A">
        <w:rPr>
          <w:b/>
          <w:bCs/>
          <w:lang w:val="en-US"/>
        </w:rPr>
        <w:t>/2020</w:t>
      </w:r>
      <w:r>
        <w:rPr>
          <w:b/>
          <w:bCs/>
          <w:lang w:val="en-US"/>
        </w:rPr>
        <w:t xml:space="preserve">. </w:t>
      </w:r>
      <w:r w:rsidRPr="006E031A">
        <w:rPr>
          <w:bCs/>
          <w:lang w:val="en-US"/>
        </w:rPr>
        <w:t>để tổng hợp và hoàn thiện trình UBND huyện</w:t>
      </w:r>
      <w:r w:rsidR="006E031A">
        <w:rPr>
          <w:bCs/>
          <w:lang w:val="en-US"/>
        </w:rPr>
        <w:t xml:space="preserve"> theo quy định.</w:t>
      </w:r>
      <w:r>
        <w:rPr>
          <w:b/>
          <w:bCs/>
          <w:lang w:val="en-US"/>
        </w:rPr>
        <w:t xml:space="preserve"> </w:t>
      </w:r>
      <w:r w:rsidR="006E031A">
        <w:rPr>
          <w:b/>
          <w:bCs/>
          <w:lang w:val="en-US"/>
        </w:rPr>
        <w:t xml:space="preserve"> </w:t>
      </w:r>
    </w:p>
    <w:p w:rsidR="004021DA" w:rsidRPr="00214B14" w:rsidRDefault="004021DA" w:rsidP="00E22802">
      <w:pPr>
        <w:tabs>
          <w:tab w:val="left" w:pos="142"/>
        </w:tabs>
        <w:autoSpaceDE w:val="0"/>
        <w:autoSpaceDN w:val="0"/>
        <w:adjustRightInd w:val="0"/>
        <w:spacing w:before="60" w:after="0" w:line="240" w:lineRule="auto"/>
        <w:ind w:firstLine="567"/>
        <w:jc w:val="both"/>
        <w:rPr>
          <w:rFonts w:eastAsia="Times New Roman" w:cs="Arial"/>
          <w:lang w:val="en-US" w:eastAsia="vi-VN"/>
        </w:rPr>
      </w:pPr>
    </w:p>
    <w:tbl>
      <w:tblPr>
        <w:tblW w:w="9174" w:type="dxa"/>
        <w:jc w:val="center"/>
        <w:tblInd w:w="-27" w:type="dxa"/>
        <w:tblLook w:val="04A0"/>
      </w:tblPr>
      <w:tblGrid>
        <w:gridCol w:w="9373"/>
        <w:gridCol w:w="222"/>
      </w:tblGrid>
      <w:tr w:rsidR="00F409F8" w:rsidRPr="00214B14" w:rsidTr="00E22802">
        <w:trPr>
          <w:jc w:val="center"/>
        </w:trPr>
        <w:tc>
          <w:tcPr>
            <w:tcW w:w="5157" w:type="dxa"/>
          </w:tcPr>
          <w:tbl>
            <w:tblPr>
              <w:tblW w:w="9157" w:type="dxa"/>
              <w:jc w:val="center"/>
              <w:tblLook w:val="01E0"/>
            </w:tblPr>
            <w:tblGrid>
              <w:gridCol w:w="1786"/>
              <w:gridCol w:w="3827"/>
              <w:gridCol w:w="3544"/>
            </w:tblGrid>
            <w:tr w:rsidR="006E031A" w:rsidRPr="00C64ACE" w:rsidTr="006E031A">
              <w:trPr>
                <w:jc w:val="center"/>
              </w:trPr>
              <w:tc>
                <w:tcPr>
                  <w:tcW w:w="1786" w:type="dxa"/>
                </w:tcPr>
                <w:p w:rsidR="006E031A" w:rsidRPr="00C64ACE" w:rsidRDefault="006E031A" w:rsidP="006E031A">
                  <w:pPr>
                    <w:widowControl w:val="0"/>
                    <w:spacing w:after="0"/>
                    <w:ind w:firstLine="142"/>
                    <w:rPr>
                      <w:sz w:val="22"/>
                      <w:szCs w:val="22"/>
                      <w:lang w:val="pt-BR"/>
                    </w:rPr>
                  </w:pPr>
                  <w:r w:rsidRPr="00C64ACE">
                    <w:rPr>
                      <w:b/>
                      <w:i/>
                      <w:lang w:val="pt-BR"/>
                    </w:rPr>
                    <w:t>Nơi nhận:</w:t>
                  </w:r>
                </w:p>
                <w:p w:rsidR="006E031A" w:rsidRPr="00C64ACE" w:rsidRDefault="006E031A" w:rsidP="006E031A">
                  <w:pPr>
                    <w:widowControl w:val="0"/>
                    <w:spacing w:after="0" w:line="240" w:lineRule="auto"/>
                    <w:ind w:firstLine="142"/>
                    <w:rPr>
                      <w:sz w:val="22"/>
                      <w:szCs w:val="22"/>
                      <w:lang w:val="pt-BR"/>
                    </w:rPr>
                  </w:pPr>
                  <w:r w:rsidRPr="00C64ACE">
                    <w:rPr>
                      <w:sz w:val="22"/>
                      <w:szCs w:val="22"/>
                      <w:lang w:val="pt-BR"/>
                    </w:rPr>
                    <w:t xml:space="preserve">- Như </w:t>
                  </w:r>
                  <w:r>
                    <w:rPr>
                      <w:sz w:val="22"/>
                      <w:szCs w:val="22"/>
                      <w:lang w:val="pt-BR"/>
                    </w:rPr>
                    <w:t>trên</w:t>
                  </w:r>
                  <w:r w:rsidRPr="00C64ACE">
                    <w:rPr>
                      <w:sz w:val="22"/>
                      <w:szCs w:val="22"/>
                      <w:lang w:val="pt-BR"/>
                    </w:rPr>
                    <w:t>;</w:t>
                  </w:r>
                </w:p>
                <w:p w:rsidR="006E031A" w:rsidRPr="00C64ACE" w:rsidRDefault="006E031A" w:rsidP="006E031A">
                  <w:pPr>
                    <w:widowControl w:val="0"/>
                    <w:spacing w:after="0" w:line="240" w:lineRule="auto"/>
                    <w:ind w:firstLine="142"/>
                    <w:rPr>
                      <w:b/>
                      <w:i/>
                      <w:color w:val="0000FF"/>
                      <w:sz w:val="22"/>
                      <w:szCs w:val="26"/>
                    </w:rPr>
                  </w:pPr>
                  <w:r w:rsidRPr="00C64ACE">
                    <w:rPr>
                      <w:sz w:val="22"/>
                      <w:szCs w:val="22"/>
                      <w:lang w:val="pt-BR"/>
                    </w:rPr>
                    <w:t>- Lưu</w:t>
                  </w:r>
                  <w:r>
                    <w:rPr>
                      <w:sz w:val="22"/>
                      <w:szCs w:val="22"/>
                      <w:lang w:val="pt-BR"/>
                    </w:rPr>
                    <w:t>:</w:t>
                  </w:r>
                  <w:r w:rsidRPr="00C64ACE">
                    <w:rPr>
                      <w:sz w:val="22"/>
                      <w:szCs w:val="22"/>
                      <w:lang w:val="pt-BR"/>
                    </w:rPr>
                    <w:t xml:space="preserve"> </w:t>
                  </w:r>
                  <w:r>
                    <w:rPr>
                      <w:sz w:val="22"/>
                      <w:szCs w:val="22"/>
                      <w:lang w:val="pt-BR"/>
                    </w:rPr>
                    <w:t>NV, VP</w:t>
                  </w:r>
                  <w:r w:rsidRPr="00C64ACE">
                    <w:rPr>
                      <w:sz w:val="22"/>
                      <w:szCs w:val="22"/>
                    </w:rPr>
                    <w:t>.</w:t>
                  </w:r>
                </w:p>
              </w:tc>
              <w:tc>
                <w:tcPr>
                  <w:tcW w:w="3827" w:type="dxa"/>
                </w:tcPr>
                <w:p w:rsidR="006E031A" w:rsidRDefault="006E031A" w:rsidP="006E031A">
                  <w:pPr>
                    <w:widowControl w:val="0"/>
                    <w:spacing w:after="0" w:line="240" w:lineRule="auto"/>
                    <w:jc w:val="center"/>
                    <w:rPr>
                      <w:b/>
                      <w:lang w:val="pt-BR"/>
                    </w:rPr>
                  </w:pPr>
                  <w:r>
                    <w:rPr>
                      <w:b/>
                      <w:lang w:val="pt-BR"/>
                    </w:rPr>
                    <w:t>TRƯỞNG PHÒNG NỘI VỤ</w:t>
                  </w:r>
                </w:p>
                <w:p w:rsidR="006E031A" w:rsidRDefault="006E031A" w:rsidP="006E031A">
                  <w:pPr>
                    <w:widowControl w:val="0"/>
                    <w:spacing w:after="0" w:line="240" w:lineRule="auto"/>
                    <w:jc w:val="center"/>
                    <w:rPr>
                      <w:b/>
                      <w:lang w:val="pt-BR"/>
                    </w:rPr>
                  </w:pPr>
                </w:p>
                <w:p w:rsidR="006E031A" w:rsidRDefault="006E031A" w:rsidP="006E031A">
                  <w:pPr>
                    <w:widowControl w:val="0"/>
                    <w:spacing w:after="0" w:line="240" w:lineRule="auto"/>
                    <w:jc w:val="center"/>
                    <w:rPr>
                      <w:b/>
                      <w:lang w:val="pt-BR"/>
                    </w:rPr>
                  </w:pPr>
                </w:p>
                <w:p w:rsidR="006E031A" w:rsidRDefault="006E031A" w:rsidP="006E031A">
                  <w:pPr>
                    <w:widowControl w:val="0"/>
                    <w:spacing w:after="0" w:line="240" w:lineRule="auto"/>
                    <w:jc w:val="center"/>
                    <w:rPr>
                      <w:b/>
                      <w:lang w:val="pt-BR"/>
                    </w:rPr>
                  </w:pPr>
                </w:p>
                <w:p w:rsidR="006E031A" w:rsidRDefault="006E031A" w:rsidP="006E031A">
                  <w:pPr>
                    <w:widowControl w:val="0"/>
                    <w:spacing w:after="0" w:line="240" w:lineRule="auto"/>
                    <w:jc w:val="center"/>
                    <w:rPr>
                      <w:b/>
                      <w:lang w:val="pt-BR"/>
                    </w:rPr>
                  </w:pPr>
                </w:p>
                <w:p w:rsidR="006E031A" w:rsidRDefault="006E031A" w:rsidP="006E031A">
                  <w:pPr>
                    <w:widowControl w:val="0"/>
                    <w:spacing w:after="0" w:line="240" w:lineRule="auto"/>
                    <w:jc w:val="center"/>
                    <w:rPr>
                      <w:b/>
                      <w:lang w:val="pt-BR"/>
                    </w:rPr>
                  </w:pPr>
                </w:p>
                <w:p w:rsidR="006E031A" w:rsidRPr="00C64ACE" w:rsidRDefault="006E031A" w:rsidP="006E031A">
                  <w:pPr>
                    <w:widowControl w:val="0"/>
                    <w:spacing w:after="0" w:line="240" w:lineRule="auto"/>
                    <w:jc w:val="center"/>
                    <w:rPr>
                      <w:b/>
                      <w:i/>
                      <w:color w:val="0000FF"/>
                    </w:rPr>
                  </w:pPr>
                  <w:r>
                    <w:rPr>
                      <w:b/>
                      <w:lang w:val="pt-BR"/>
                    </w:rPr>
                    <w:t>Lê Trọng Tuấn</w:t>
                  </w:r>
                </w:p>
                <w:p w:rsidR="006E031A" w:rsidRDefault="006E031A" w:rsidP="006E031A">
                  <w:pPr>
                    <w:widowControl w:val="0"/>
                    <w:spacing w:line="240" w:lineRule="auto"/>
                    <w:jc w:val="center"/>
                    <w:rPr>
                      <w:b/>
                      <w:i/>
                      <w:color w:val="0000FF"/>
                    </w:rPr>
                  </w:pPr>
                </w:p>
                <w:p w:rsidR="006E031A" w:rsidRDefault="006E031A" w:rsidP="006E031A">
                  <w:pPr>
                    <w:widowControl w:val="0"/>
                    <w:spacing w:line="240" w:lineRule="auto"/>
                    <w:jc w:val="center"/>
                    <w:rPr>
                      <w:b/>
                      <w:i/>
                      <w:color w:val="0000FF"/>
                    </w:rPr>
                  </w:pPr>
                </w:p>
              </w:tc>
              <w:tc>
                <w:tcPr>
                  <w:tcW w:w="3544" w:type="dxa"/>
                </w:tcPr>
                <w:p w:rsidR="006E031A" w:rsidRDefault="006E031A" w:rsidP="006E031A">
                  <w:pPr>
                    <w:widowControl w:val="0"/>
                    <w:spacing w:after="0" w:line="240" w:lineRule="auto"/>
                    <w:jc w:val="center"/>
                    <w:rPr>
                      <w:b/>
                    </w:rPr>
                  </w:pPr>
                  <w:r w:rsidRPr="000A0CCC">
                    <w:rPr>
                      <w:b/>
                    </w:rPr>
                    <w:t>CHÁNH VĂN PHÒNG</w:t>
                  </w:r>
                </w:p>
                <w:p w:rsidR="006E031A" w:rsidRDefault="006E031A" w:rsidP="006E031A">
                  <w:pPr>
                    <w:widowControl w:val="0"/>
                    <w:spacing w:after="0" w:line="240" w:lineRule="auto"/>
                    <w:jc w:val="center"/>
                    <w:rPr>
                      <w:b/>
                    </w:rPr>
                  </w:pPr>
                </w:p>
                <w:p w:rsidR="006E031A" w:rsidRDefault="006E031A" w:rsidP="006E031A">
                  <w:pPr>
                    <w:widowControl w:val="0"/>
                    <w:spacing w:after="0" w:line="240" w:lineRule="auto"/>
                    <w:jc w:val="center"/>
                    <w:rPr>
                      <w:b/>
                    </w:rPr>
                  </w:pPr>
                </w:p>
                <w:p w:rsidR="006E031A" w:rsidRDefault="006E031A" w:rsidP="006E031A">
                  <w:pPr>
                    <w:widowControl w:val="0"/>
                    <w:spacing w:after="0" w:line="240" w:lineRule="auto"/>
                    <w:jc w:val="center"/>
                    <w:rPr>
                      <w:b/>
                    </w:rPr>
                  </w:pPr>
                </w:p>
                <w:p w:rsidR="006E031A" w:rsidRDefault="006E031A" w:rsidP="006E031A">
                  <w:pPr>
                    <w:widowControl w:val="0"/>
                    <w:spacing w:after="0" w:line="240" w:lineRule="auto"/>
                    <w:jc w:val="center"/>
                    <w:rPr>
                      <w:b/>
                    </w:rPr>
                  </w:pPr>
                </w:p>
                <w:p w:rsidR="006E031A" w:rsidRDefault="006E031A" w:rsidP="006E031A">
                  <w:pPr>
                    <w:widowControl w:val="0"/>
                    <w:spacing w:after="0" w:line="240" w:lineRule="auto"/>
                    <w:jc w:val="center"/>
                    <w:rPr>
                      <w:b/>
                    </w:rPr>
                  </w:pPr>
                </w:p>
                <w:p w:rsidR="006E031A" w:rsidRPr="000A0CCC" w:rsidRDefault="006E031A" w:rsidP="006E031A">
                  <w:pPr>
                    <w:widowControl w:val="0"/>
                    <w:spacing w:after="0" w:line="240" w:lineRule="auto"/>
                    <w:jc w:val="center"/>
                    <w:rPr>
                      <w:b/>
                    </w:rPr>
                  </w:pPr>
                  <w:r>
                    <w:rPr>
                      <w:b/>
                    </w:rPr>
                    <w:t>Đỗ Văn Tuấn</w:t>
                  </w:r>
                </w:p>
                <w:p w:rsidR="006E031A" w:rsidRPr="00C64ACE" w:rsidRDefault="006E031A" w:rsidP="006E031A">
                  <w:pPr>
                    <w:widowControl w:val="0"/>
                    <w:spacing w:line="240" w:lineRule="auto"/>
                    <w:jc w:val="center"/>
                    <w:rPr>
                      <w:b/>
                    </w:rPr>
                  </w:pPr>
                </w:p>
              </w:tc>
            </w:tr>
          </w:tbl>
          <w:p w:rsidR="00F409F8" w:rsidRPr="00214B14" w:rsidRDefault="00F409F8" w:rsidP="001A1DE9">
            <w:pPr>
              <w:widowControl w:val="0"/>
              <w:spacing w:after="0" w:line="240" w:lineRule="atLeast"/>
              <w:jc w:val="both"/>
              <w:rPr>
                <w:rFonts w:eastAsia="Times New Roman"/>
                <w:sz w:val="22"/>
                <w:szCs w:val="22"/>
                <w:lang w:val="nl-NL"/>
              </w:rPr>
            </w:pPr>
          </w:p>
        </w:tc>
        <w:tc>
          <w:tcPr>
            <w:tcW w:w="4017" w:type="dxa"/>
          </w:tcPr>
          <w:p w:rsidR="00F409F8" w:rsidRPr="00D4760A" w:rsidRDefault="00F409F8" w:rsidP="00CA0FC2">
            <w:pPr>
              <w:widowControl w:val="0"/>
              <w:spacing w:after="0" w:line="240" w:lineRule="auto"/>
              <w:jc w:val="center"/>
              <w:rPr>
                <w:rFonts w:eastAsia="Times New Roman"/>
                <w:b/>
                <w:sz w:val="26"/>
                <w:szCs w:val="24"/>
                <w:lang w:val="nl-NL"/>
              </w:rPr>
            </w:pPr>
          </w:p>
        </w:tc>
      </w:tr>
    </w:tbl>
    <w:p w:rsidR="008063AD" w:rsidRDefault="008063AD">
      <w:pPr>
        <w:rPr>
          <w:sz w:val="2"/>
          <w:szCs w:val="2"/>
        </w:rPr>
      </w:pPr>
    </w:p>
    <w:sectPr w:rsidR="008063AD" w:rsidSect="00E66A05">
      <w:headerReference w:type="default" r:id="rId9"/>
      <w:footerReference w:type="default" r:id="rId10"/>
      <w:pgSz w:w="11909" w:h="16834" w:code="9"/>
      <w:pgMar w:top="1134" w:right="851" w:bottom="1134" w:left="1701" w:header="680"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28A" w:rsidRDefault="0094628A" w:rsidP="00585ADD">
      <w:pPr>
        <w:spacing w:after="0" w:line="240" w:lineRule="auto"/>
      </w:pPr>
      <w:r>
        <w:separator/>
      </w:r>
    </w:p>
  </w:endnote>
  <w:endnote w:type="continuationSeparator" w:id="1">
    <w:p w:rsidR="0094628A" w:rsidRDefault="0094628A" w:rsidP="00585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8533"/>
      <w:docPartObj>
        <w:docPartGallery w:val="Page Numbers (Bottom of Page)"/>
        <w:docPartUnique/>
      </w:docPartObj>
    </w:sdtPr>
    <w:sdtEndPr>
      <w:rPr>
        <w:sz w:val="24"/>
        <w:szCs w:val="24"/>
      </w:rPr>
    </w:sdtEndPr>
    <w:sdtContent>
      <w:p w:rsidR="005C07A0" w:rsidRPr="00585ADD" w:rsidRDefault="00DD0085">
        <w:pPr>
          <w:pStyle w:val="Footer"/>
          <w:jc w:val="center"/>
          <w:rPr>
            <w:sz w:val="24"/>
            <w:szCs w:val="2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28A" w:rsidRDefault="0094628A" w:rsidP="00585ADD">
      <w:pPr>
        <w:spacing w:after="0" w:line="240" w:lineRule="auto"/>
      </w:pPr>
      <w:r>
        <w:separator/>
      </w:r>
    </w:p>
  </w:footnote>
  <w:footnote w:type="continuationSeparator" w:id="1">
    <w:p w:rsidR="0094628A" w:rsidRDefault="0094628A" w:rsidP="00585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2438"/>
      <w:docPartObj>
        <w:docPartGallery w:val="Page Numbers (Top of Page)"/>
        <w:docPartUnique/>
      </w:docPartObj>
    </w:sdtPr>
    <w:sdtContent>
      <w:p w:rsidR="00E66A05" w:rsidRDefault="00DD0085">
        <w:pPr>
          <w:pStyle w:val="Header"/>
          <w:jc w:val="center"/>
        </w:pPr>
        <w:fldSimple w:instr=" PAGE   \* MERGEFORMAT ">
          <w:r w:rsidR="0020407D">
            <w:rPr>
              <w:noProof/>
            </w:rPr>
            <w:t>2</w:t>
          </w:r>
        </w:fldSimple>
      </w:p>
    </w:sdtContent>
  </w:sdt>
  <w:p w:rsidR="00E66A05" w:rsidRDefault="00E66A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E1CB2"/>
    <w:multiLevelType w:val="hybridMultilevel"/>
    <w:tmpl w:val="BD5C13D2"/>
    <w:lvl w:ilvl="0" w:tplc="CF546B6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F596B7F"/>
    <w:multiLevelType w:val="hybridMultilevel"/>
    <w:tmpl w:val="5C84BD42"/>
    <w:lvl w:ilvl="0" w:tplc="A770F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20"/>
  <w:drawingGridVerticalSpacing w:val="163"/>
  <w:displayHorizontalDrawingGridEvery w:val="0"/>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1233B7"/>
    <w:rsid w:val="0000544E"/>
    <w:rsid w:val="000072BC"/>
    <w:rsid w:val="0001268B"/>
    <w:rsid w:val="000131A9"/>
    <w:rsid w:val="00015039"/>
    <w:rsid w:val="00015DC0"/>
    <w:rsid w:val="00026016"/>
    <w:rsid w:val="0003622B"/>
    <w:rsid w:val="000369C5"/>
    <w:rsid w:val="00045274"/>
    <w:rsid w:val="00057501"/>
    <w:rsid w:val="00060D67"/>
    <w:rsid w:val="00076739"/>
    <w:rsid w:val="000B0476"/>
    <w:rsid w:val="000B6ECE"/>
    <w:rsid w:val="000C315D"/>
    <w:rsid w:val="000D1FD9"/>
    <w:rsid w:val="000D44D6"/>
    <w:rsid w:val="000E3DCF"/>
    <w:rsid w:val="00115ECC"/>
    <w:rsid w:val="00117ED9"/>
    <w:rsid w:val="001207BC"/>
    <w:rsid w:val="00123312"/>
    <w:rsid w:val="001233B7"/>
    <w:rsid w:val="00132321"/>
    <w:rsid w:val="0013486A"/>
    <w:rsid w:val="00140C12"/>
    <w:rsid w:val="00141FD3"/>
    <w:rsid w:val="00144945"/>
    <w:rsid w:val="00167962"/>
    <w:rsid w:val="00171ADF"/>
    <w:rsid w:val="001752E4"/>
    <w:rsid w:val="00180B07"/>
    <w:rsid w:val="0018104A"/>
    <w:rsid w:val="00185519"/>
    <w:rsid w:val="001A115F"/>
    <w:rsid w:val="001A1DE9"/>
    <w:rsid w:val="001A2A51"/>
    <w:rsid w:val="001A416B"/>
    <w:rsid w:val="001B5AC3"/>
    <w:rsid w:val="0020021A"/>
    <w:rsid w:val="0020407D"/>
    <w:rsid w:val="00214B14"/>
    <w:rsid w:val="002177E5"/>
    <w:rsid w:val="0022163E"/>
    <w:rsid w:val="002253CC"/>
    <w:rsid w:val="00227995"/>
    <w:rsid w:val="00281449"/>
    <w:rsid w:val="00295361"/>
    <w:rsid w:val="00295964"/>
    <w:rsid w:val="002966C1"/>
    <w:rsid w:val="002A4238"/>
    <w:rsid w:val="002A4A0A"/>
    <w:rsid w:val="002B0A09"/>
    <w:rsid w:val="002B1C90"/>
    <w:rsid w:val="002B71D1"/>
    <w:rsid w:val="002C34C4"/>
    <w:rsid w:val="002D0DA1"/>
    <w:rsid w:val="002E25BA"/>
    <w:rsid w:val="0030026E"/>
    <w:rsid w:val="003117D1"/>
    <w:rsid w:val="0031436D"/>
    <w:rsid w:val="0032697E"/>
    <w:rsid w:val="00332E87"/>
    <w:rsid w:val="00341A0F"/>
    <w:rsid w:val="00347C42"/>
    <w:rsid w:val="00352940"/>
    <w:rsid w:val="00362BEF"/>
    <w:rsid w:val="003644A3"/>
    <w:rsid w:val="003707DC"/>
    <w:rsid w:val="0037113C"/>
    <w:rsid w:val="0038136D"/>
    <w:rsid w:val="00382DE9"/>
    <w:rsid w:val="003B0F5B"/>
    <w:rsid w:val="003E6DAE"/>
    <w:rsid w:val="003F4BE9"/>
    <w:rsid w:val="004021DA"/>
    <w:rsid w:val="0040536A"/>
    <w:rsid w:val="00406E9F"/>
    <w:rsid w:val="00410473"/>
    <w:rsid w:val="00410FFB"/>
    <w:rsid w:val="00420D77"/>
    <w:rsid w:val="004210D2"/>
    <w:rsid w:val="00427A74"/>
    <w:rsid w:val="004406D3"/>
    <w:rsid w:val="00440FA5"/>
    <w:rsid w:val="004419F0"/>
    <w:rsid w:val="00464DD3"/>
    <w:rsid w:val="00465EAC"/>
    <w:rsid w:val="00465FE0"/>
    <w:rsid w:val="0048158F"/>
    <w:rsid w:val="00485605"/>
    <w:rsid w:val="00485780"/>
    <w:rsid w:val="004877F8"/>
    <w:rsid w:val="00492214"/>
    <w:rsid w:val="00493821"/>
    <w:rsid w:val="004A7316"/>
    <w:rsid w:val="004C6EDC"/>
    <w:rsid w:val="004C747C"/>
    <w:rsid w:val="004D1023"/>
    <w:rsid w:val="004F0ADB"/>
    <w:rsid w:val="00503206"/>
    <w:rsid w:val="00506BC7"/>
    <w:rsid w:val="0051441F"/>
    <w:rsid w:val="005145FE"/>
    <w:rsid w:val="0053176E"/>
    <w:rsid w:val="005540D4"/>
    <w:rsid w:val="00564E5C"/>
    <w:rsid w:val="00566332"/>
    <w:rsid w:val="005672A4"/>
    <w:rsid w:val="00575B3F"/>
    <w:rsid w:val="00585ADD"/>
    <w:rsid w:val="005A6298"/>
    <w:rsid w:val="005C07A0"/>
    <w:rsid w:val="005C17A4"/>
    <w:rsid w:val="005C46DD"/>
    <w:rsid w:val="005C663F"/>
    <w:rsid w:val="005D21A5"/>
    <w:rsid w:val="005D30C4"/>
    <w:rsid w:val="005E66ED"/>
    <w:rsid w:val="00603E1A"/>
    <w:rsid w:val="006050B7"/>
    <w:rsid w:val="006115C9"/>
    <w:rsid w:val="00614088"/>
    <w:rsid w:val="006306B7"/>
    <w:rsid w:val="0063570E"/>
    <w:rsid w:val="00637DB3"/>
    <w:rsid w:val="006478ED"/>
    <w:rsid w:val="00647933"/>
    <w:rsid w:val="00655BB7"/>
    <w:rsid w:val="00667448"/>
    <w:rsid w:val="006750E3"/>
    <w:rsid w:val="0068242F"/>
    <w:rsid w:val="006A5850"/>
    <w:rsid w:val="006A5A88"/>
    <w:rsid w:val="006A5C1F"/>
    <w:rsid w:val="006B2F97"/>
    <w:rsid w:val="006D2A6C"/>
    <w:rsid w:val="006D323E"/>
    <w:rsid w:val="006D532F"/>
    <w:rsid w:val="006E031A"/>
    <w:rsid w:val="006E744C"/>
    <w:rsid w:val="00702CD6"/>
    <w:rsid w:val="00703EB7"/>
    <w:rsid w:val="0072551C"/>
    <w:rsid w:val="00727CCA"/>
    <w:rsid w:val="00732A7C"/>
    <w:rsid w:val="007369DD"/>
    <w:rsid w:val="00742D18"/>
    <w:rsid w:val="00744380"/>
    <w:rsid w:val="00755635"/>
    <w:rsid w:val="00760310"/>
    <w:rsid w:val="007626FA"/>
    <w:rsid w:val="0077203D"/>
    <w:rsid w:val="00773098"/>
    <w:rsid w:val="00790291"/>
    <w:rsid w:val="007935FB"/>
    <w:rsid w:val="007B1591"/>
    <w:rsid w:val="007B75E2"/>
    <w:rsid w:val="007E5B42"/>
    <w:rsid w:val="007F3748"/>
    <w:rsid w:val="007F792C"/>
    <w:rsid w:val="0080635E"/>
    <w:rsid w:val="008063AD"/>
    <w:rsid w:val="00820D83"/>
    <w:rsid w:val="008550F6"/>
    <w:rsid w:val="00856F60"/>
    <w:rsid w:val="008800C1"/>
    <w:rsid w:val="00890DE4"/>
    <w:rsid w:val="00894B04"/>
    <w:rsid w:val="008C24D4"/>
    <w:rsid w:val="008C7099"/>
    <w:rsid w:val="008D77DE"/>
    <w:rsid w:val="008E14BE"/>
    <w:rsid w:val="00904F82"/>
    <w:rsid w:val="00913AE6"/>
    <w:rsid w:val="00916984"/>
    <w:rsid w:val="009225B8"/>
    <w:rsid w:val="009406EB"/>
    <w:rsid w:val="0094155C"/>
    <w:rsid w:val="0094628A"/>
    <w:rsid w:val="00947E18"/>
    <w:rsid w:val="00961BFD"/>
    <w:rsid w:val="009623A5"/>
    <w:rsid w:val="009668CA"/>
    <w:rsid w:val="009723AF"/>
    <w:rsid w:val="00977494"/>
    <w:rsid w:val="00991BB9"/>
    <w:rsid w:val="009A1D81"/>
    <w:rsid w:val="009A2CCC"/>
    <w:rsid w:val="009C3F5E"/>
    <w:rsid w:val="009C57E7"/>
    <w:rsid w:val="009C63E9"/>
    <w:rsid w:val="009D7F7F"/>
    <w:rsid w:val="009E5C54"/>
    <w:rsid w:val="009F18E2"/>
    <w:rsid w:val="009F3F8D"/>
    <w:rsid w:val="009F459A"/>
    <w:rsid w:val="009F7448"/>
    <w:rsid w:val="00A10442"/>
    <w:rsid w:val="00A13063"/>
    <w:rsid w:val="00A43C23"/>
    <w:rsid w:val="00A62DE1"/>
    <w:rsid w:val="00A65FE7"/>
    <w:rsid w:val="00A74120"/>
    <w:rsid w:val="00A840B4"/>
    <w:rsid w:val="00A86AC3"/>
    <w:rsid w:val="00A95276"/>
    <w:rsid w:val="00AA536D"/>
    <w:rsid w:val="00AB2768"/>
    <w:rsid w:val="00AD3C9F"/>
    <w:rsid w:val="00AD7AF5"/>
    <w:rsid w:val="00AF2089"/>
    <w:rsid w:val="00AF3153"/>
    <w:rsid w:val="00B15F71"/>
    <w:rsid w:val="00B178CD"/>
    <w:rsid w:val="00B40AC9"/>
    <w:rsid w:val="00B63878"/>
    <w:rsid w:val="00B669B0"/>
    <w:rsid w:val="00B835AF"/>
    <w:rsid w:val="00B85661"/>
    <w:rsid w:val="00B86E09"/>
    <w:rsid w:val="00B92131"/>
    <w:rsid w:val="00BA4414"/>
    <w:rsid w:val="00BA6241"/>
    <w:rsid w:val="00BA72D5"/>
    <w:rsid w:val="00BB123A"/>
    <w:rsid w:val="00BB2AC3"/>
    <w:rsid w:val="00BB2E20"/>
    <w:rsid w:val="00BB520D"/>
    <w:rsid w:val="00BC3CFD"/>
    <w:rsid w:val="00BD0870"/>
    <w:rsid w:val="00BD0908"/>
    <w:rsid w:val="00BD546B"/>
    <w:rsid w:val="00BD6643"/>
    <w:rsid w:val="00BF4F91"/>
    <w:rsid w:val="00C005F3"/>
    <w:rsid w:val="00C0074B"/>
    <w:rsid w:val="00C5383F"/>
    <w:rsid w:val="00C5590D"/>
    <w:rsid w:val="00C6005D"/>
    <w:rsid w:val="00C824B0"/>
    <w:rsid w:val="00C90279"/>
    <w:rsid w:val="00C90DF2"/>
    <w:rsid w:val="00C935C6"/>
    <w:rsid w:val="00C9430B"/>
    <w:rsid w:val="00C97CAD"/>
    <w:rsid w:val="00CA0FC2"/>
    <w:rsid w:val="00CB0FCE"/>
    <w:rsid w:val="00CC2166"/>
    <w:rsid w:val="00CD029D"/>
    <w:rsid w:val="00CE2331"/>
    <w:rsid w:val="00CE7C6D"/>
    <w:rsid w:val="00CF032E"/>
    <w:rsid w:val="00D05020"/>
    <w:rsid w:val="00D05B7C"/>
    <w:rsid w:val="00D0660E"/>
    <w:rsid w:val="00D17244"/>
    <w:rsid w:val="00D27ED4"/>
    <w:rsid w:val="00D35317"/>
    <w:rsid w:val="00D4760A"/>
    <w:rsid w:val="00D606D0"/>
    <w:rsid w:val="00D63D73"/>
    <w:rsid w:val="00D65433"/>
    <w:rsid w:val="00D74F22"/>
    <w:rsid w:val="00D9665B"/>
    <w:rsid w:val="00DA11B0"/>
    <w:rsid w:val="00DB510E"/>
    <w:rsid w:val="00DC1A61"/>
    <w:rsid w:val="00DC48B6"/>
    <w:rsid w:val="00DD0085"/>
    <w:rsid w:val="00DD5F9B"/>
    <w:rsid w:val="00DE04E1"/>
    <w:rsid w:val="00DE411D"/>
    <w:rsid w:val="00DE5046"/>
    <w:rsid w:val="00DF6744"/>
    <w:rsid w:val="00E14163"/>
    <w:rsid w:val="00E14516"/>
    <w:rsid w:val="00E22802"/>
    <w:rsid w:val="00E4089C"/>
    <w:rsid w:val="00E433C1"/>
    <w:rsid w:val="00E5236C"/>
    <w:rsid w:val="00E66A05"/>
    <w:rsid w:val="00E70B9D"/>
    <w:rsid w:val="00E75B77"/>
    <w:rsid w:val="00E85097"/>
    <w:rsid w:val="00E85675"/>
    <w:rsid w:val="00E8777A"/>
    <w:rsid w:val="00E943C9"/>
    <w:rsid w:val="00EB1BF4"/>
    <w:rsid w:val="00EC255D"/>
    <w:rsid w:val="00ED196D"/>
    <w:rsid w:val="00EE328B"/>
    <w:rsid w:val="00EE34D4"/>
    <w:rsid w:val="00EF1B90"/>
    <w:rsid w:val="00EF6CFE"/>
    <w:rsid w:val="00EF6D8C"/>
    <w:rsid w:val="00F00D30"/>
    <w:rsid w:val="00F03364"/>
    <w:rsid w:val="00F17015"/>
    <w:rsid w:val="00F21964"/>
    <w:rsid w:val="00F31E66"/>
    <w:rsid w:val="00F409F8"/>
    <w:rsid w:val="00F5373D"/>
    <w:rsid w:val="00F616A2"/>
    <w:rsid w:val="00F65240"/>
    <w:rsid w:val="00F66265"/>
    <w:rsid w:val="00F67E0E"/>
    <w:rsid w:val="00F8335C"/>
    <w:rsid w:val="00FA5F26"/>
    <w:rsid w:val="00FB4150"/>
    <w:rsid w:val="00FC1E19"/>
    <w:rsid w:val="00FD2A1D"/>
    <w:rsid w:val="00FE6F00"/>
    <w:rsid w:val="00FF10B9"/>
    <w:rsid w:val="00FF1D4B"/>
    <w:rsid w:val="00FF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AutoShape 5"/>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3B7"/>
    <w:pPr>
      <w:spacing w:before="100" w:beforeAutospacing="1" w:after="100" w:afterAutospacing="1" w:line="240" w:lineRule="auto"/>
    </w:pPr>
    <w:rPr>
      <w:rFonts w:eastAsia="Times New Roman"/>
      <w:sz w:val="24"/>
      <w:szCs w:val="24"/>
      <w:lang w:eastAsia="vi-VN"/>
    </w:rPr>
  </w:style>
  <w:style w:type="paragraph" w:styleId="Header">
    <w:name w:val="header"/>
    <w:basedOn w:val="Normal"/>
    <w:link w:val="HeaderChar"/>
    <w:uiPriority w:val="99"/>
    <w:unhideWhenUsed/>
    <w:rsid w:val="00585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ADD"/>
  </w:style>
  <w:style w:type="paragraph" w:styleId="Footer">
    <w:name w:val="footer"/>
    <w:basedOn w:val="Normal"/>
    <w:link w:val="FooterChar"/>
    <w:uiPriority w:val="99"/>
    <w:unhideWhenUsed/>
    <w:rsid w:val="00585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DD"/>
  </w:style>
  <w:style w:type="table" w:styleId="TableGrid">
    <w:name w:val="Table Grid"/>
    <w:basedOn w:val="TableNormal"/>
    <w:uiPriority w:val="59"/>
    <w:rsid w:val="00790291"/>
    <w:pPr>
      <w:spacing w:after="0" w:line="240" w:lineRule="auto"/>
    </w:pPr>
    <w:rPr>
      <w:rFonts w:eastAsia="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7962"/>
    <w:pPr>
      <w:ind w:left="720"/>
      <w:contextualSpacing/>
    </w:pPr>
  </w:style>
  <w:style w:type="paragraph" w:styleId="BodyTextIndent">
    <w:name w:val="Body Text Indent"/>
    <w:aliases w:val="Body Text Indent Char1 Char Char,Body Text Indent Char1 Char Char Char Char ,ident,Body Text Indent Char Char Char Char,Body Text Indent Char Char Char,Body Text Indent Char Char"/>
    <w:basedOn w:val="Normal"/>
    <w:link w:val="BodyTextIndentChar1"/>
    <w:rsid w:val="002A4238"/>
    <w:pPr>
      <w:spacing w:before="120" w:after="120" w:line="240" w:lineRule="auto"/>
      <w:ind w:firstLine="720"/>
      <w:jc w:val="both"/>
    </w:pPr>
    <w:rPr>
      <w:rFonts w:eastAsia="Times New Roman"/>
      <w:szCs w:val="24"/>
      <w:lang w:eastAsia="vi-VN"/>
    </w:rPr>
  </w:style>
  <w:style w:type="character" w:customStyle="1" w:styleId="BodyTextIndentChar">
    <w:name w:val="Body Text Indent Char"/>
    <w:basedOn w:val="DefaultParagraphFont"/>
    <w:uiPriority w:val="99"/>
    <w:semiHidden/>
    <w:rsid w:val="002A4238"/>
  </w:style>
  <w:style w:type="character" w:customStyle="1" w:styleId="BodyTextIndentChar1">
    <w:name w:val="Body Text Indent Char1"/>
    <w:aliases w:val="Body Text Indent Char1 Char Char Char,Body Text Indent Char1 Char Char Char Char  Char,ident Char,Body Text Indent Char Char Char Char Char,Body Text Indent Char Char Char Char1,Body Text Indent Char Char Char1"/>
    <w:link w:val="BodyTextIndent"/>
    <w:rsid w:val="002A4238"/>
    <w:rPr>
      <w:rFonts w:eastAsia="Times New Roman"/>
      <w:szCs w:val="24"/>
      <w:lang w:eastAsia="vi-VN"/>
    </w:rPr>
  </w:style>
  <w:style w:type="paragraph" w:styleId="BalloonText">
    <w:name w:val="Balloon Text"/>
    <w:basedOn w:val="Normal"/>
    <w:link w:val="BalloonTextChar"/>
    <w:uiPriority w:val="99"/>
    <w:semiHidden/>
    <w:unhideWhenUsed/>
    <w:rsid w:val="00FA5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26"/>
    <w:rPr>
      <w:rFonts w:ascii="Tahoma" w:hAnsi="Tahoma" w:cs="Tahoma"/>
      <w:sz w:val="16"/>
      <w:szCs w:val="16"/>
    </w:rPr>
  </w:style>
  <w:style w:type="character" w:styleId="Strong">
    <w:name w:val="Strong"/>
    <w:basedOn w:val="DefaultParagraphFont"/>
    <w:uiPriority w:val="22"/>
    <w:qFormat/>
    <w:rsid w:val="00BD0908"/>
    <w:rPr>
      <w:b/>
      <w:bCs/>
    </w:rPr>
  </w:style>
  <w:style w:type="character" w:styleId="Hyperlink">
    <w:name w:val="Hyperlink"/>
    <w:basedOn w:val="DefaultParagraphFont"/>
    <w:uiPriority w:val="99"/>
    <w:semiHidden/>
    <w:unhideWhenUsed/>
    <w:rsid w:val="009C63E9"/>
    <w:rPr>
      <w:color w:val="0000FF"/>
      <w:u w:val="single"/>
    </w:rPr>
  </w:style>
  <w:style w:type="paragraph" w:styleId="BodyText">
    <w:name w:val="Body Text"/>
    <w:basedOn w:val="Normal"/>
    <w:link w:val="BodyTextChar"/>
    <w:uiPriority w:val="99"/>
    <w:semiHidden/>
    <w:unhideWhenUsed/>
    <w:rsid w:val="00FC1E19"/>
    <w:pPr>
      <w:spacing w:after="120"/>
    </w:pPr>
  </w:style>
  <w:style w:type="character" w:customStyle="1" w:styleId="BodyTextChar">
    <w:name w:val="Body Text Char"/>
    <w:basedOn w:val="DefaultParagraphFont"/>
    <w:link w:val="BodyText"/>
    <w:uiPriority w:val="99"/>
    <w:semiHidden/>
    <w:rsid w:val="00FC1E19"/>
  </w:style>
</w:styles>
</file>

<file path=word/webSettings.xml><?xml version="1.0" encoding="utf-8"?>
<w:webSettings xmlns:r="http://schemas.openxmlformats.org/officeDocument/2006/relationships" xmlns:w="http://schemas.openxmlformats.org/wordprocessingml/2006/main">
  <w:divs>
    <w:div w:id="434447130">
      <w:bodyDiv w:val="1"/>
      <w:marLeft w:val="0"/>
      <w:marRight w:val="0"/>
      <w:marTop w:val="0"/>
      <w:marBottom w:val="0"/>
      <w:divBdr>
        <w:top w:val="none" w:sz="0" w:space="0" w:color="auto"/>
        <w:left w:val="none" w:sz="0" w:space="0" w:color="auto"/>
        <w:bottom w:val="none" w:sz="0" w:space="0" w:color="auto"/>
        <w:right w:val="none" w:sz="0" w:space="0" w:color="auto"/>
      </w:divBdr>
    </w:div>
    <w:div w:id="593057322">
      <w:bodyDiv w:val="1"/>
      <w:marLeft w:val="0"/>
      <w:marRight w:val="0"/>
      <w:marTop w:val="0"/>
      <w:marBottom w:val="0"/>
      <w:divBdr>
        <w:top w:val="none" w:sz="0" w:space="0" w:color="auto"/>
        <w:left w:val="none" w:sz="0" w:space="0" w:color="auto"/>
        <w:bottom w:val="none" w:sz="0" w:space="0" w:color="auto"/>
        <w:right w:val="none" w:sz="0" w:space="0" w:color="auto"/>
      </w:divBdr>
    </w:div>
    <w:div w:id="927929943">
      <w:bodyDiv w:val="1"/>
      <w:marLeft w:val="0"/>
      <w:marRight w:val="0"/>
      <w:marTop w:val="0"/>
      <w:marBottom w:val="0"/>
      <w:divBdr>
        <w:top w:val="none" w:sz="0" w:space="0" w:color="auto"/>
        <w:left w:val="none" w:sz="0" w:space="0" w:color="auto"/>
        <w:bottom w:val="none" w:sz="0" w:space="0" w:color="auto"/>
        <w:right w:val="none" w:sz="0" w:space="0" w:color="auto"/>
      </w:divBdr>
    </w:div>
    <w:div w:id="1083840157">
      <w:bodyDiv w:val="1"/>
      <w:marLeft w:val="0"/>
      <w:marRight w:val="0"/>
      <w:marTop w:val="0"/>
      <w:marBottom w:val="0"/>
      <w:divBdr>
        <w:top w:val="none" w:sz="0" w:space="0" w:color="auto"/>
        <w:left w:val="none" w:sz="0" w:space="0" w:color="auto"/>
        <w:bottom w:val="none" w:sz="0" w:space="0" w:color="auto"/>
        <w:right w:val="none" w:sz="0" w:space="0" w:color="auto"/>
      </w:divBdr>
    </w:div>
    <w:div w:id="1427769336">
      <w:bodyDiv w:val="1"/>
      <w:marLeft w:val="0"/>
      <w:marRight w:val="0"/>
      <w:marTop w:val="0"/>
      <w:marBottom w:val="0"/>
      <w:divBdr>
        <w:top w:val="none" w:sz="0" w:space="0" w:color="auto"/>
        <w:left w:val="none" w:sz="0" w:space="0" w:color="auto"/>
        <w:bottom w:val="none" w:sz="0" w:space="0" w:color="auto"/>
        <w:right w:val="none" w:sz="0" w:space="0" w:color="auto"/>
      </w:divBdr>
    </w:div>
    <w:div w:id="20740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oaichau.hungyen.gov.v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FD90135-03E3-463E-844E-1B0D26AA40F5}"/>
</file>

<file path=customXml/itemProps2.xml><?xml version="1.0" encoding="utf-8"?>
<ds:datastoreItem xmlns:ds="http://schemas.openxmlformats.org/officeDocument/2006/customXml" ds:itemID="{A24973CC-311D-4749-AE88-64B35EEAE392}"/>
</file>

<file path=customXml/itemProps3.xml><?xml version="1.0" encoding="utf-8"?>
<ds:datastoreItem xmlns:ds="http://schemas.openxmlformats.org/officeDocument/2006/customXml" ds:itemID="{4E10E3A8-36A0-4F16-8C28-0BE3BD4D815A}"/>
</file>

<file path=customXml/itemProps4.xml><?xml version="1.0" encoding="utf-8"?>
<ds:datastoreItem xmlns:ds="http://schemas.openxmlformats.org/officeDocument/2006/customXml" ds:itemID="{B54EFAAA-96EF-42C1-BCD3-3F9F16329BCA}"/>
</file>

<file path=docProps/app.xml><?xml version="1.0" encoding="utf-8"?>
<Properties xmlns="http://schemas.openxmlformats.org/officeDocument/2006/extended-properties" xmlns:vt="http://schemas.openxmlformats.org/officeDocument/2006/docPropsVTypes">
  <Template>Normal</Template>
  <TotalTime>34</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Nguyen</cp:lastModifiedBy>
  <cp:revision>4</cp:revision>
  <cp:lastPrinted>2020-07-08T03:03:00Z</cp:lastPrinted>
  <dcterms:created xsi:type="dcterms:W3CDTF">2020-06-12T09:13:00Z</dcterms:created>
  <dcterms:modified xsi:type="dcterms:W3CDTF">2020-07-09T03:27:00Z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